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A3E14" w14:textId="77777777" w:rsidR="00D3433D" w:rsidRDefault="00D3433D" w:rsidP="00D3433D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EZ/197/2025/MW</w:t>
      </w:r>
    </w:p>
    <w:p w14:paraId="6AFDA22E" w14:textId="3A6CE800" w:rsidR="00443BF1" w:rsidRPr="00AF1F61" w:rsidRDefault="00443BF1" w:rsidP="00AF1F61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AF1F61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AF1F61">
        <w:rPr>
          <w:rFonts w:ascii="Times New Roman" w:hAnsi="Times New Roman" w:cs="Times New Roman"/>
          <w:b/>
          <w:bCs/>
          <w:lang w:eastAsia="zh-CN"/>
        </w:rPr>
        <w:t>.</w:t>
      </w:r>
      <w:r w:rsidR="0025167C" w:rsidRPr="00AF1F61">
        <w:rPr>
          <w:rFonts w:ascii="Times New Roman" w:hAnsi="Times New Roman" w:cs="Times New Roman"/>
          <w:b/>
          <w:bCs/>
          <w:lang w:eastAsia="zh-CN"/>
        </w:rPr>
        <w:t>3</w:t>
      </w:r>
      <w:r w:rsidRPr="00AF1F61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AF1F61" w:rsidRDefault="00443BF1" w:rsidP="00AF1F6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F1F61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AF1F61" w:rsidRDefault="00BC467E" w:rsidP="00AF1F61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AF1F61" w:rsidRDefault="00443BF1" w:rsidP="00AF1F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F1F61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AF1F61" w:rsidRDefault="00BC467E" w:rsidP="00AF1F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6B1D345" w14:textId="77777777" w:rsidR="0025167C" w:rsidRPr="00AF1F61" w:rsidRDefault="00443BF1" w:rsidP="00AF1F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F1F61">
        <w:rPr>
          <w:rFonts w:ascii="Times New Roman" w:hAnsi="Times New Roman" w:cs="Times New Roman"/>
          <w:b/>
          <w:bCs/>
        </w:rPr>
        <w:t xml:space="preserve">Pakiet nr </w:t>
      </w:r>
      <w:r w:rsidR="0025167C" w:rsidRPr="00AF1F61">
        <w:rPr>
          <w:rFonts w:ascii="Times New Roman" w:hAnsi="Times New Roman" w:cs="Times New Roman"/>
          <w:b/>
          <w:bCs/>
        </w:rPr>
        <w:t xml:space="preserve">3 </w:t>
      </w:r>
    </w:p>
    <w:p w14:paraId="67505CEC" w14:textId="77777777" w:rsidR="0025167C" w:rsidRDefault="0025167C" w:rsidP="00AF1F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4810F8C" w14:textId="479A3485" w:rsidR="00AF1F61" w:rsidRPr="00AF1F61" w:rsidRDefault="00AF1F61" w:rsidP="00AF1F6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AF1F61">
        <w:rPr>
          <w:rFonts w:ascii="Times New Roman" w:hAnsi="Times New Roman" w:cs="Times New Roman"/>
          <w:b/>
          <w:bCs/>
          <w:i/>
        </w:rPr>
        <w:t>Zadanie nr 1</w:t>
      </w:r>
    </w:p>
    <w:p w14:paraId="024558E1" w14:textId="77777777" w:rsidR="00BC467E" w:rsidRPr="00AF1F61" w:rsidRDefault="00BC467E" w:rsidP="00AF1F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492D" w:rsidRPr="00AF1F61" w14:paraId="5CC4CA18" w14:textId="77777777" w:rsidTr="00AB0E15">
        <w:trPr>
          <w:trHeight w:val="457"/>
        </w:trPr>
        <w:tc>
          <w:tcPr>
            <w:tcW w:w="3681" w:type="dxa"/>
            <w:vAlign w:val="center"/>
          </w:tcPr>
          <w:p w14:paraId="6A727D49" w14:textId="77777777" w:rsidR="0028492D" w:rsidRPr="00AF1F61" w:rsidRDefault="0028492D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AF1F61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453D53CD" w14:textId="77777777" w:rsidR="0028492D" w:rsidRPr="00AF1F61" w:rsidRDefault="0028492D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492D" w:rsidRPr="00AF1F61" w14:paraId="36818795" w14:textId="77777777" w:rsidTr="00AB0E15">
        <w:trPr>
          <w:trHeight w:val="407"/>
        </w:trPr>
        <w:tc>
          <w:tcPr>
            <w:tcW w:w="3681" w:type="dxa"/>
            <w:vAlign w:val="center"/>
          </w:tcPr>
          <w:p w14:paraId="0489E6C5" w14:textId="77777777" w:rsidR="0028492D" w:rsidRPr="00AF1F61" w:rsidRDefault="0028492D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966C432" w14:textId="77777777" w:rsidR="0028492D" w:rsidRPr="00AF1F61" w:rsidRDefault="0028492D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492D" w:rsidRPr="00AF1F61" w14:paraId="4A5243A8" w14:textId="77777777" w:rsidTr="00AB0E15">
        <w:trPr>
          <w:trHeight w:val="419"/>
        </w:trPr>
        <w:tc>
          <w:tcPr>
            <w:tcW w:w="3681" w:type="dxa"/>
            <w:vAlign w:val="center"/>
          </w:tcPr>
          <w:p w14:paraId="223B3BAB" w14:textId="77777777" w:rsidR="0028492D" w:rsidRPr="00AF1F61" w:rsidRDefault="0028492D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556CCF1C" w14:textId="77777777" w:rsidR="0028492D" w:rsidRPr="00AF1F61" w:rsidRDefault="0028492D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7CA68C1F" w14:textId="77777777" w:rsidR="00443BF1" w:rsidRPr="00AF1F61" w:rsidRDefault="00443BF1" w:rsidP="00AF1F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835"/>
      </w:tblGrid>
      <w:tr w:rsidR="00390A4B" w:rsidRPr="00AF1F61" w14:paraId="7B89A0ED" w14:textId="32F53885" w:rsidTr="00840F10">
        <w:tc>
          <w:tcPr>
            <w:tcW w:w="704" w:type="dxa"/>
            <w:vAlign w:val="center"/>
          </w:tcPr>
          <w:p w14:paraId="25726B74" w14:textId="3627E03B" w:rsidR="00390A4B" w:rsidRPr="00AF1F61" w:rsidRDefault="00F12B1F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AF1F61" w:rsidRDefault="00390A4B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AF1F61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AF1F61" w:rsidRDefault="00390A4B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3C35C225" w:rsidR="00390A4B" w:rsidRPr="00AF1F61" w:rsidRDefault="0028492D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AF1F61">
              <w:rPr>
                <w:rFonts w:ascii="Times New Roman" w:hAnsi="Times New Roman" w:cs="Times New Roman"/>
                <w:b/>
                <w:bCs/>
              </w:rPr>
              <w:br/>
            </w:r>
            <w:r w:rsidRPr="00AF1F61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5E509F" w:rsidRPr="00AF1F61" w14:paraId="05AE6930" w14:textId="77777777" w:rsidTr="00840F10">
        <w:trPr>
          <w:trHeight w:val="449"/>
        </w:trPr>
        <w:tc>
          <w:tcPr>
            <w:tcW w:w="10201" w:type="dxa"/>
            <w:gridSpan w:val="4"/>
            <w:vAlign w:val="center"/>
          </w:tcPr>
          <w:p w14:paraId="64EA2586" w14:textId="54401B4D" w:rsidR="005E509F" w:rsidRPr="00AF1F61" w:rsidRDefault="00BF2F66" w:rsidP="00F97457">
            <w:pPr>
              <w:spacing w:after="0" w:line="240" w:lineRule="auto"/>
              <w:ind w:left="88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1F61">
              <w:rPr>
                <w:rFonts w:ascii="Times New Roman" w:hAnsi="Times New Roman" w:cs="Times New Roman"/>
                <w:b/>
              </w:rPr>
              <w:t>USG</w:t>
            </w:r>
            <w:r w:rsidR="00A1491B" w:rsidRPr="00AF1F61">
              <w:rPr>
                <w:rFonts w:ascii="Times New Roman" w:hAnsi="Times New Roman" w:cs="Times New Roman"/>
                <w:b/>
              </w:rPr>
              <w:t xml:space="preserve"> – </w:t>
            </w:r>
            <w:r w:rsidRPr="00AF1F61">
              <w:rPr>
                <w:rFonts w:ascii="Times New Roman" w:hAnsi="Times New Roman" w:cs="Times New Roman"/>
                <w:b/>
              </w:rPr>
              <w:t>1</w:t>
            </w:r>
            <w:r w:rsidR="00A1491B" w:rsidRPr="00AF1F61">
              <w:rPr>
                <w:rFonts w:ascii="Times New Roman" w:hAnsi="Times New Roman" w:cs="Times New Roman"/>
                <w:b/>
              </w:rPr>
              <w:t xml:space="preserve"> </w:t>
            </w:r>
            <w:r w:rsidR="00F97457">
              <w:rPr>
                <w:rFonts w:ascii="Times New Roman" w:hAnsi="Times New Roman" w:cs="Times New Roman"/>
                <w:b/>
              </w:rPr>
              <w:t>kpl</w:t>
            </w:r>
            <w:r w:rsidR="00A1491B" w:rsidRPr="00AF1F6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25167C" w:rsidRPr="00AF1F61" w14:paraId="2496AAA7" w14:textId="2978259A" w:rsidTr="00AF1F61">
        <w:tc>
          <w:tcPr>
            <w:tcW w:w="704" w:type="dxa"/>
            <w:vAlign w:val="center"/>
          </w:tcPr>
          <w:p w14:paraId="24CAF79E" w14:textId="21658C22" w:rsidR="0025167C" w:rsidRPr="00AF1F61" w:rsidRDefault="0025167C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6A9533F0" w:rsidR="0025167C" w:rsidRPr="00AF1F61" w:rsidRDefault="0025167C" w:rsidP="009A5CB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Aparat USG</w:t>
            </w:r>
            <w:r w:rsidR="009A5CB0">
              <w:rPr>
                <w:rFonts w:ascii="Times New Roman" w:hAnsi="Times New Roman" w:cs="Times New Roman"/>
              </w:rPr>
              <w:t xml:space="preserve"> dedykowany dla Działu Diagnostyki Obrazowej</w:t>
            </w:r>
          </w:p>
        </w:tc>
        <w:tc>
          <w:tcPr>
            <w:tcW w:w="1701" w:type="dxa"/>
            <w:vAlign w:val="center"/>
          </w:tcPr>
          <w:p w14:paraId="6F507B69" w14:textId="441462AD" w:rsidR="0025167C" w:rsidRPr="00AF1F61" w:rsidRDefault="0025167C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473F52" w14:textId="77777777" w:rsidR="0025167C" w:rsidRPr="00AF1F61" w:rsidRDefault="0025167C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167C" w:rsidRPr="00AF1F61" w14:paraId="583F49DA" w14:textId="2554CD03" w:rsidTr="00AF1F61">
        <w:tc>
          <w:tcPr>
            <w:tcW w:w="704" w:type="dxa"/>
            <w:vAlign w:val="center"/>
          </w:tcPr>
          <w:p w14:paraId="6780B6D0" w14:textId="4FBDBC6F" w:rsidR="0025167C" w:rsidRPr="00AF1F61" w:rsidRDefault="0025167C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0213D55A" w:rsidR="0025167C" w:rsidRPr="00AF1F61" w:rsidRDefault="0025167C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Dedykowany wózek jezdny do aparatu z regulacją wysokości min. 25 cm</w:t>
            </w:r>
          </w:p>
        </w:tc>
        <w:tc>
          <w:tcPr>
            <w:tcW w:w="1701" w:type="dxa"/>
            <w:vAlign w:val="center"/>
          </w:tcPr>
          <w:p w14:paraId="0A6E02AD" w14:textId="7978B3C1" w:rsidR="0025167C" w:rsidRPr="00AF1F61" w:rsidRDefault="00DD1977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4149A39D" w14:textId="77777777" w:rsidR="0025167C" w:rsidRPr="00AF1F61" w:rsidRDefault="0025167C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167C" w:rsidRPr="00AF1F61" w14:paraId="37BF57DD" w14:textId="411693DE" w:rsidTr="00AF1F61">
        <w:tc>
          <w:tcPr>
            <w:tcW w:w="704" w:type="dxa"/>
            <w:vAlign w:val="center"/>
          </w:tcPr>
          <w:p w14:paraId="1BCE43D8" w14:textId="3CF2BE20" w:rsidR="0025167C" w:rsidRPr="00AF1F61" w:rsidRDefault="0025167C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4DEC91B2" w:rsidR="0025167C" w:rsidRPr="00AF1F61" w:rsidRDefault="0025167C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Aparat o czasie uruchamiania poniżej 70s od włączenia i poniżej 10s z trybu czuwania</w:t>
            </w:r>
          </w:p>
        </w:tc>
        <w:tc>
          <w:tcPr>
            <w:tcW w:w="1701" w:type="dxa"/>
            <w:vAlign w:val="center"/>
          </w:tcPr>
          <w:p w14:paraId="15E8168C" w14:textId="7664AE56" w:rsidR="0025167C" w:rsidRPr="00AF1F61" w:rsidRDefault="00DD1977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1A3374EE" w14:textId="77777777" w:rsidR="0025167C" w:rsidRPr="00AF1F61" w:rsidRDefault="0025167C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167C" w:rsidRPr="00AF1F61" w14:paraId="38EB7516" w14:textId="43199AAA" w:rsidTr="00AF1F61">
        <w:tc>
          <w:tcPr>
            <w:tcW w:w="704" w:type="dxa"/>
            <w:vAlign w:val="center"/>
          </w:tcPr>
          <w:p w14:paraId="47E3F688" w14:textId="47749642" w:rsidR="0025167C" w:rsidRPr="00AF1F61" w:rsidRDefault="0025167C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079E35C2" w:rsidR="0025167C" w:rsidRPr="00AF1F61" w:rsidRDefault="0025167C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Dotykowy, płaski monitor bez wystających pokręteł, wysokiej rozdzielczości min 1280x1024 pikseli, kolorowy, cyfrowy typu LCD o przekątnej ekranu min 19". Całkowicie zmywalny.</w:t>
            </w:r>
          </w:p>
        </w:tc>
        <w:tc>
          <w:tcPr>
            <w:tcW w:w="1701" w:type="dxa"/>
            <w:vAlign w:val="center"/>
          </w:tcPr>
          <w:p w14:paraId="3F7DDAFB" w14:textId="6702E2EB" w:rsidR="0025167C" w:rsidRPr="00AF1F61" w:rsidRDefault="0025167C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  <w:r w:rsidR="00DD197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484F3B2E" w14:textId="77777777" w:rsidR="0025167C" w:rsidRPr="00AF1F61" w:rsidRDefault="0025167C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167C" w:rsidRPr="00AF1F61" w14:paraId="6AABC48F" w14:textId="229E423B" w:rsidTr="00AF1F61">
        <w:tc>
          <w:tcPr>
            <w:tcW w:w="704" w:type="dxa"/>
            <w:vAlign w:val="center"/>
          </w:tcPr>
          <w:p w14:paraId="2AE9F590" w14:textId="5EB54A80" w:rsidR="0025167C" w:rsidRPr="00AF1F61" w:rsidRDefault="0025167C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 w:rsidRPr="00AF1F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5B8100A8" w:rsidR="0025167C" w:rsidRPr="00AF1F61" w:rsidRDefault="0025167C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Monitor aparatu wyposażony w czujnik natężenia oświetlenia pozwalający na automatyczne dostosowanie wyświetlania do warunków otoczenia</w:t>
            </w:r>
          </w:p>
        </w:tc>
        <w:tc>
          <w:tcPr>
            <w:tcW w:w="1701" w:type="dxa"/>
            <w:vAlign w:val="center"/>
          </w:tcPr>
          <w:p w14:paraId="56D17109" w14:textId="28C362BB" w:rsidR="0025167C" w:rsidRPr="00AF1F61" w:rsidRDefault="00DD1977" w:rsidP="00AF1F61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C5FA834" w14:textId="77777777" w:rsidR="0025167C" w:rsidRPr="00AF1F61" w:rsidRDefault="0025167C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25167C" w:rsidRPr="00AF1F61" w14:paraId="025F14A1" w14:textId="6CC49367" w:rsidTr="00AF1F61">
        <w:tc>
          <w:tcPr>
            <w:tcW w:w="704" w:type="dxa"/>
            <w:vAlign w:val="center"/>
          </w:tcPr>
          <w:p w14:paraId="48F6C2CA" w14:textId="6BF7F93F" w:rsidR="0025167C" w:rsidRPr="00AF1F61" w:rsidRDefault="0025167C" w:rsidP="00AF1F6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AF1F61"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7F031B2C" w:rsidR="0025167C" w:rsidRPr="00AF1F61" w:rsidRDefault="0025167C" w:rsidP="00AF1F61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AF1F61">
              <w:rPr>
                <w:rFonts w:ascii="Times New Roman" w:hAnsi="Times New Roman"/>
              </w:rPr>
              <w:t>Dodatkowa informacja o stanie baterii widoczna również przy wyłączonym monitorze</w:t>
            </w:r>
          </w:p>
        </w:tc>
        <w:tc>
          <w:tcPr>
            <w:tcW w:w="1701" w:type="dxa"/>
            <w:vAlign w:val="center"/>
          </w:tcPr>
          <w:p w14:paraId="4A005F58" w14:textId="6D8961F9" w:rsidR="0025167C" w:rsidRPr="00AF1F61" w:rsidRDefault="0025167C" w:rsidP="00AF1F6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F1F61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C57BF51" w14:textId="77777777" w:rsidR="0025167C" w:rsidRPr="00AF1F61" w:rsidRDefault="0025167C" w:rsidP="00AF1F6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5167C" w:rsidRPr="00AF1F61" w14:paraId="6BC1D436" w14:textId="5D536BA7" w:rsidTr="00AF1F61">
        <w:tc>
          <w:tcPr>
            <w:tcW w:w="704" w:type="dxa"/>
            <w:vAlign w:val="center"/>
          </w:tcPr>
          <w:p w14:paraId="14EA760A" w14:textId="2321E38B" w:rsidR="0025167C" w:rsidRPr="00AF1F61" w:rsidRDefault="0025167C" w:rsidP="00AF1F6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AF1F61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353667A3" w:rsidR="0025167C" w:rsidRPr="00AF1F61" w:rsidRDefault="0025167C" w:rsidP="00AF1F6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AF1F61">
              <w:rPr>
                <w:rFonts w:ascii="Times New Roman" w:hAnsi="Times New Roman"/>
              </w:rPr>
              <w:t>Aparat USG z możliwością ukrycia menu użytkownika na ekranie dotykowym, powiększając w ten sposób obraz wyświetlany na ekranie aparatu</w:t>
            </w:r>
          </w:p>
        </w:tc>
        <w:tc>
          <w:tcPr>
            <w:tcW w:w="1701" w:type="dxa"/>
            <w:vAlign w:val="center"/>
          </w:tcPr>
          <w:p w14:paraId="13EC04DD" w14:textId="4A808C29" w:rsidR="0025167C" w:rsidRPr="00AF1F61" w:rsidRDefault="0025167C" w:rsidP="00AF1F6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F1F61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5CEB7" w14:textId="77777777" w:rsidR="0025167C" w:rsidRPr="00AF1F61" w:rsidRDefault="0025167C" w:rsidP="00AF1F6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C934D6" w:rsidRPr="00AF1F61" w14:paraId="6F2D7012" w14:textId="4AE835A5" w:rsidTr="00AF1F61">
        <w:tc>
          <w:tcPr>
            <w:tcW w:w="704" w:type="dxa"/>
            <w:vAlign w:val="center"/>
          </w:tcPr>
          <w:p w14:paraId="192B7A6B" w14:textId="6623167F" w:rsidR="00C934D6" w:rsidRPr="00AF1F61" w:rsidRDefault="00C934D6" w:rsidP="00AF1F61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1F61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0CE4F5E4" w:rsidR="00C934D6" w:rsidRPr="00AF1F61" w:rsidRDefault="00C934D6" w:rsidP="00AF1F61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AF1F61">
              <w:rPr>
                <w:rFonts w:ascii="Times New Roman" w:hAnsi="Times New Roman"/>
              </w:rPr>
              <w:t>Możliwość zablokowania funkcji dotyku ekranu na czas czyszczenia monitora bez limitu czasowego przy jednym zablokowaniu</w:t>
            </w:r>
          </w:p>
        </w:tc>
        <w:tc>
          <w:tcPr>
            <w:tcW w:w="1701" w:type="dxa"/>
            <w:vAlign w:val="center"/>
          </w:tcPr>
          <w:p w14:paraId="69E5B56A" w14:textId="408DE0BA" w:rsidR="00C934D6" w:rsidRPr="00AF1F61" w:rsidRDefault="00C934D6" w:rsidP="00AF1F61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1F61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C934D6" w:rsidRPr="00AF1F61" w:rsidRDefault="00C934D6" w:rsidP="00AF1F61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934D6" w:rsidRPr="00AF1F61" w14:paraId="159B8455" w14:textId="5721224D" w:rsidTr="00AF1F61">
        <w:tc>
          <w:tcPr>
            <w:tcW w:w="704" w:type="dxa"/>
            <w:vAlign w:val="center"/>
          </w:tcPr>
          <w:p w14:paraId="1A4B5926" w14:textId="6B22FF85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543"/>
            <w:r w:rsidRPr="00AF1F61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bookmarkEnd w:id="2"/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46B9E227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AF1F61">
              <w:rPr>
                <w:rFonts w:ascii="Times New Roman" w:hAnsi="Times New Roman" w:cs="Times New Roman"/>
              </w:rPr>
              <w:t>Min 3 aktywne gniazda do podłączenia głowic obrazowych</w:t>
            </w:r>
          </w:p>
        </w:tc>
        <w:tc>
          <w:tcPr>
            <w:tcW w:w="1701" w:type="dxa"/>
            <w:vAlign w:val="center"/>
          </w:tcPr>
          <w:p w14:paraId="038BF767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 gniazda – 0 pkt.</w:t>
            </w:r>
          </w:p>
          <w:p w14:paraId="55C77021" w14:textId="2B9EE6A9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 gniazda i więcej – 10 pkt.</w:t>
            </w:r>
          </w:p>
        </w:tc>
        <w:tc>
          <w:tcPr>
            <w:tcW w:w="2835" w:type="dxa"/>
            <w:vAlign w:val="center"/>
          </w:tcPr>
          <w:p w14:paraId="2D2DBDBD" w14:textId="77777777" w:rsidR="00C934D6" w:rsidRPr="00AF1F61" w:rsidRDefault="00C934D6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7CA0D313" w14:textId="4ED4C65D" w:rsidTr="00C934D6">
        <w:trPr>
          <w:trHeight w:val="740"/>
        </w:trPr>
        <w:tc>
          <w:tcPr>
            <w:tcW w:w="704" w:type="dxa"/>
            <w:vAlign w:val="center"/>
          </w:tcPr>
          <w:p w14:paraId="59B90148" w14:textId="0AE41E36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2EC2DF88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Zasilanie 230 VAC ±10%, 50Hz oraz z akumulatora </w:t>
            </w:r>
          </w:p>
        </w:tc>
        <w:tc>
          <w:tcPr>
            <w:tcW w:w="1701" w:type="dxa"/>
            <w:vAlign w:val="center"/>
          </w:tcPr>
          <w:p w14:paraId="5F7FDFEE" w14:textId="658669EC" w:rsidR="00C934D6" w:rsidRPr="00AF1F61" w:rsidRDefault="00DD1977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53CABB4B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18D66C58" w14:textId="23802076" w:rsidTr="00AF1F61">
        <w:tc>
          <w:tcPr>
            <w:tcW w:w="704" w:type="dxa"/>
            <w:vAlign w:val="center"/>
          </w:tcPr>
          <w:p w14:paraId="3F3E82AD" w14:textId="60F35809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7669ECAD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Zasilanie z akumulatora - 3 godziny ciągłej pracy</w:t>
            </w:r>
          </w:p>
        </w:tc>
        <w:tc>
          <w:tcPr>
            <w:tcW w:w="1701" w:type="dxa"/>
            <w:vAlign w:val="center"/>
          </w:tcPr>
          <w:p w14:paraId="698A4F19" w14:textId="6FA44521" w:rsidR="00C934D6" w:rsidRPr="00AF1F61" w:rsidRDefault="00DD1977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56A1E25" w14:textId="77777777" w:rsidR="00C934D6" w:rsidRPr="00AF1F61" w:rsidRDefault="00C934D6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302E08FB" w14:textId="53132BA9" w:rsidTr="00AF1F61">
        <w:tc>
          <w:tcPr>
            <w:tcW w:w="704" w:type="dxa"/>
            <w:vAlign w:val="center"/>
          </w:tcPr>
          <w:p w14:paraId="041FA397" w14:textId="7CDBBFEC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58A98D40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Zakres częstotliwości pracy aparatu wynikający z częstotliwości pracy głowic od 2,0-22,0 MHz</w:t>
            </w:r>
          </w:p>
        </w:tc>
        <w:tc>
          <w:tcPr>
            <w:tcW w:w="1701" w:type="dxa"/>
            <w:vAlign w:val="center"/>
          </w:tcPr>
          <w:p w14:paraId="408B8AA0" w14:textId="01512481" w:rsidR="00C934D6" w:rsidRPr="00AF1F61" w:rsidRDefault="00DD1977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217ED168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3F2DDC7A" w14:textId="1934428C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6F0589F7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9CB95F" w14:textId="5B2DCA77" w:rsidR="00C934D6" w:rsidRPr="009A5CB0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A5CB0">
              <w:rPr>
                <w:rFonts w:ascii="Times New Roman" w:hAnsi="Times New Roman" w:cs="Times New Roman"/>
              </w:rPr>
              <w:t xml:space="preserve">Maksymalna długość filmu w pamięci CINE </w:t>
            </w:r>
            <w:r w:rsidR="00810EBB" w:rsidRPr="009A5CB0">
              <w:rPr>
                <w:rFonts w:ascii="Times New Roman" w:hAnsi="Times New Roman" w:cs="Times New Roman"/>
              </w:rPr>
              <w:t>–</w:t>
            </w:r>
            <w:r w:rsidRPr="009A5CB0">
              <w:rPr>
                <w:rFonts w:ascii="Times New Roman" w:hAnsi="Times New Roman" w:cs="Times New Roman"/>
              </w:rPr>
              <w:t xml:space="preserve"> </w:t>
            </w:r>
            <w:r w:rsidR="00810EBB" w:rsidRPr="009A5CB0">
              <w:rPr>
                <w:rFonts w:ascii="Times New Roman" w:hAnsi="Times New Roman" w:cs="Times New Roman"/>
              </w:rPr>
              <w:t xml:space="preserve">min </w:t>
            </w:r>
            <w:r w:rsidRPr="009A5CB0">
              <w:rPr>
                <w:rFonts w:ascii="Times New Roman" w:hAnsi="Times New Roman" w:cs="Times New Roman"/>
              </w:rPr>
              <w:t>150 s</w:t>
            </w:r>
          </w:p>
          <w:p w14:paraId="711B4B8A" w14:textId="46806BA5" w:rsidR="00C934D6" w:rsidRPr="009A5CB0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CB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2EFC" w14:textId="77777777" w:rsidR="00C934D6" w:rsidRPr="009A5CB0" w:rsidRDefault="00C934D6" w:rsidP="00852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5CB0">
              <w:rPr>
                <w:rFonts w:ascii="Times New Roman" w:hAnsi="Times New Roman" w:cs="Times New Roman"/>
              </w:rPr>
              <w:t>Od 150 – 165s. – 0 pkt.</w:t>
            </w:r>
          </w:p>
          <w:p w14:paraId="3CA757A3" w14:textId="7B245F85" w:rsidR="00C934D6" w:rsidRPr="009A5CB0" w:rsidRDefault="00C934D6" w:rsidP="0085230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CB0">
              <w:rPr>
                <w:rFonts w:ascii="Times New Roman" w:hAnsi="Times New Roman" w:cs="Times New Roman"/>
              </w:rPr>
              <w:t>Powyżej 165s. – 10 pkt.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C934D6" w:rsidRPr="009A5CB0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2E6911BE" w14:textId="163BB6C4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617668B4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5F0D8631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OBRAZOWANIE I PREZENTACJA OBRAZU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39EB0AAC" w:rsidR="00C934D6" w:rsidRPr="00AF1F61" w:rsidRDefault="00DF3063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2700B66A" w14:textId="0E132119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EE06717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24E1E556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B-</w:t>
            </w:r>
            <w:proofErr w:type="spellStart"/>
            <w:r w:rsidRPr="00AF1F61">
              <w:rPr>
                <w:rFonts w:ascii="Times New Roman" w:hAnsi="Times New Roman" w:cs="Times New Roman"/>
              </w:rPr>
              <w:t>mode</w:t>
            </w:r>
            <w:proofErr w:type="spellEnd"/>
            <w:r w:rsidRPr="00AF1F61">
              <w:rPr>
                <w:rFonts w:ascii="Times New Roman" w:hAnsi="Times New Roman" w:cs="Times New Roman"/>
              </w:rPr>
              <w:t xml:space="preserve"> (2D)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105424BF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C934D6" w:rsidRPr="00AF1F61" w:rsidRDefault="00C934D6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1768A3AF" w14:textId="2F970E06" w:rsidTr="00AF1F61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70191899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0927DE6D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AF1F61">
              <w:rPr>
                <w:rFonts w:ascii="Times New Roman" w:hAnsi="Times New Roman" w:cs="Times New Roman"/>
              </w:rPr>
              <w:t>Minimum 8 stref regulacji wzmocnienia TGC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07126D03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934D6" w:rsidRPr="00AF1F61" w14:paraId="7CBAA595" w14:textId="4C1DCAC7" w:rsidTr="00AF1F61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3DE90C51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598CA854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Regulacja map szarości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68ECB35A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0A732340" w14:textId="44A336EA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46DCF3E2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04228938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 xml:space="preserve">Dynamika systemu min 280 </w:t>
            </w:r>
            <w:proofErr w:type="spellStart"/>
            <w:r w:rsidRPr="00AF1F61">
              <w:rPr>
                <w:rFonts w:ascii="Times New Roman" w:hAnsi="Times New Roman" w:cs="Times New Roman"/>
              </w:rPr>
              <w:t>dB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0366E515" w:rsidR="00C934D6" w:rsidRPr="00AF1F61" w:rsidRDefault="00DD1977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1480A27A" w14:textId="45579E60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7AB68F66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3BF6CFA2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Ilość niezależnych kanałów procesowych min. 1.000.000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0334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Od 1.000.000 do 1.400.000 – 0 pkt.</w:t>
            </w:r>
          </w:p>
          <w:p w14:paraId="0E76D505" w14:textId="4D7E9BF6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Powyżej 1.400.000 – 10 pkt.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7E83F68D" w14:textId="01B6C00C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79FF9794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56C08A43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Głębokość obrazowania aparatu min. od 2,0 – 35,0 cm.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0D7E9E0C" w:rsidR="00C934D6" w:rsidRPr="00AF1F61" w:rsidRDefault="00DD1977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54A03EF6" w14:textId="17E444D0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54098CD7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33850428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Obrazowanie w układzie skrzyżowanych ultradźwięków (nadawanie i odbiór) 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24E6E9EF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6303DC76" w14:textId="008E836E" w:rsidTr="00AF1F61">
        <w:tc>
          <w:tcPr>
            <w:tcW w:w="704" w:type="dxa"/>
            <w:vAlign w:val="center"/>
          </w:tcPr>
          <w:p w14:paraId="2E6DF913" w14:textId="25955E3C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10FD47E1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Automatyczna optymalizacja parametrów obrazu 2D, PWD przy pomocy jednego przycisku (2D wzmocnienie, PWD skala, linia bazowa)</w:t>
            </w:r>
          </w:p>
        </w:tc>
        <w:tc>
          <w:tcPr>
            <w:tcW w:w="1701" w:type="dxa"/>
            <w:vAlign w:val="center"/>
          </w:tcPr>
          <w:p w14:paraId="460BC4EF" w14:textId="49A9307E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1AA0547B" w14:textId="2E9AF95C" w:rsidTr="00AF1F61">
        <w:tc>
          <w:tcPr>
            <w:tcW w:w="704" w:type="dxa"/>
            <w:vAlign w:val="center"/>
          </w:tcPr>
          <w:p w14:paraId="3053F740" w14:textId="1A9708CB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5FBB31F1" w:rsidR="00C934D6" w:rsidRPr="00AF1F61" w:rsidRDefault="00C934D6" w:rsidP="00AF1F61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Cyfrowa filtracja szumów – wygładzanie ziarnistości obrazu B bez utraty rozdzielczości</w:t>
            </w:r>
          </w:p>
        </w:tc>
        <w:tc>
          <w:tcPr>
            <w:tcW w:w="1701" w:type="dxa"/>
            <w:vAlign w:val="center"/>
          </w:tcPr>
          <w:p w14:paraId="2FAC5402" w14:textId="7AB6343A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5D11AC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12D953CE" w14:textId="2F7B9F65" w:rsidTr="00AF1F61">
        <w:tc>
          <w:tcPr>
            <w:tcW w:w="704" w:type="dxa"/>
            <w:vAlign w:val="center"/>
          </w:tcPr>
          <w:p w14:paraId="7B1DAFE0" w14:textId="624C0424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2B77D507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Zoom dla obrazów „na żywo" i zatrzymanych.</w:t>
            </w:r>
          </w:p>
        </w:tc>
        <w:tc>
          <w:tcPr>
            <w:tcW w:w="1701" w:type="dxa"/>
            <w:vAlign w:val="center"/>
          </w:tcPr>
          <w:p w14:paraId="18540352" w14:textId="3AFE88D6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49EAA1A" w14:textId="77777777" w:rsidR="00C934D6" w:rsidRPr="00AF1F61" w:rsidRDefault="00C934D6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08766C00" w14:textId="45F07B11" w:rsidTr="00AF1F61">
        <w:tc>
          <w:tcPr>
            <w:tcW w:w="704" w:type="dxa"/>
            <w:vAlign w:val="center"/>
          </w:tcPr>
          <w:p w14:paraId="088E251B" w14:textId="716AD33A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2F34254A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Obrazowanie harmoniczne na wszystkich oferowanych głowicach.</w:t>
            </w:r>
          </w:p>
        </w:tc>
        <w:tc>
          <w:tcPr>
            <w:tcW w:w="1701" w:type="dxa"/>
            <w:vAlign w:val="center"/>
          </w:tcPr>
          <w:p w14:paraId="6CF6DB11" w14:textId="37E0494A" w:rsidR="00C934D6" w:rsidRPr="00AF1F61" w:rsidRDefault="00AF1F61" w:rsidP="00AF1F61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5AE09ED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759808EC" w14:textId="70BF9F43" w:rsidTr="00AF1F61">
        <w:tc>
          <w:tcPr>
            <w:tcW w:w="704" w:type="dxa"/>
            <w:vAlign w:val="center"/>
          </w:tcPr>
          <w:p w14:paraId="2F2E60CE" w14:textId="7F616424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87671D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Oprogramowanie do badań min.</w:t>
            </w:r>
          </w:p>
          <w:p w14:paraId="2B8BBE92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Brzusznych</w:t>
            </w:r>
          </w:p>
          <w:p w14:paraId="2B1AA468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Kardiologicznych </w:t>
            </w:r>
          </w:p>
          <w:p w14:paraId="3821FA8E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Opłucnej</w:t>
            </w:r>
          </w:p>
          <w:p w14:paraId="0A95EC16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Mięśniowo – szkieletowych</w:t>
            </w:r>
          </w:p>
          <w:p w14:paraId="348EBAF2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Nerwów</w:t>
            </w:r>
          </w:p>
          <w:p w14:paraId="62A69D2B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Procedur interwencyjnych</w:t>
            </w:r>
          </w:p>
          <w:p w14:paraId="2CE870DC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lastRenderedPageBreak/>
              <w:t>- Małych narządów</w:t>
            </w:r>
          </w:p>
          <w:p w14:paraId="6C3E7386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Naczyniowych</w:t>
            </w:r>
          </w:p>
          <w:p w14:paraId="4219DF4B" w14:textId="32E2C016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Kardiologicznych przezprzełykowych</w:t>
            </w:r>
          </w:p>
        </w:tc>
        <w:tc>
          <w:tcPr>
            <w:tcW w:w="1701" w:type="dxa"/>
            <w:vAlign w:val="center"/>
          </w:tcPr>
          <w:p w14:paraId="23C790C3" w14:textId="2C5EE4CF" w:rsidR="00C934D6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024DC933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34F08D43" w14:textId="7D2C66BE" w:rsidTr="00AF1F61">
        <w:tc>
          <w:tcPr>
            <w:tcW w:w="704" w:type="dxa"/>
            <w:vAlign w:val="center"/>
          </w:tcPr>
          <w:p w14:paraId="605CCE1D" w14:textId="3365E197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2F1519E5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M-</w:t>
            </w:r>
            <w:proofErr w:type="spellStart"/>
            <w:r w:rsidRPr="00AF1F61">
              <w:rPr>
                <w:rFonts w:ascii="Times New Roman" w:hAnsi="Times New Roman" w:cs="Times New Roman"/>
              </w:rPr>
              <w:t>mode</w:t>
            </w:r>
            <w:proofErr w:type="spellEnd"/>
          </w:p>
        </w:tc>
        <w:tc>
          <w:tcPr>
            <w:tcW w:w="1701" w:type="dxa"/>
            <w:vAlign w:val="center"/>
          </w:tcPr>
          <w:p w14:paraId="67CC9183" w14:textId="55249DBA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3F5E6865" w14:textId="46D42C86" w:rsidTr="00AF1F61">
        <w:trPr>
          <w:trHeight w:val="504"/>
        </w:trPr>
        <w:tc>
          <w:tcPr>
            <w:tcW w:w="704" w:type="dxa"/>
            <w:vAlign w:val="center"/>
          </w:tcPr>
          <w:p w14:paraId="5CC2BC28" w14:textId="340F47CC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578F27C1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Doppler Kolorowy (CD).</w:t>
            </w:r>
          </w:p>
        </w:tc>
        <w:tc>
          <w:tcPr>
            <w:tcW w:w="1701" w:type="dxa"/>
            <w:vAlign w:val="center"/>
          </w:tcPr>
          <w:p w14:paraId="578116B9" w14:textId="2B78B960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BCE725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2459CC96" w14:textId="6DFC67CE" w:rsidTr="00AF1F61">
        <w:trPr>
          <w:trHeight w:val="324"/>
        </w:trPr>
        <w:tc>
          <w:tcPr>
            <w:tcW w:w="704" w:type="dxa"/>
            <w:vAlign w:val="center"/>
          </w:tcPr>
          <w:p w14:paraId="1E895616" w14:textId="099C7879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29F4EE7B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proofErr w:type="spellStart"/>
            <w:r w:rsidRPr="00AF1F61">
              <w:rPr>
                <w:rFonts w:ascii="Times New Roman" w:hAnsi="Times New Roman" w:cs="Times New Roman"/>
              </w:rPr>
              <w:t>Triplex-mode</w:t>
            </w:r>
            <w:proofErr w:type="spellEnd"/>
            <w:r w:rsidRPr="00AF1F61">
              <w:rPr>
                <w:rFonts w:ascii="Times New Roman" w:hAnsi="Times New Roman" w:cs="Times New Roman"/>
              </w:rPr>
              <w:t xml:space="preserve"> (B+CD/PD+PWD) w czasie rzeczywistym.</w:t>
            </w:r>
          </w:p>
        </w:tc>
        <w:tc>
          <w:tcPr>
            <w:tcW w:w="1701" w:type="dxa"/>
            <w:vAlign w:val="center"/>
          </w:tcPr>
          <w:p w14:paraId="3A5F6B33" w14:textId="62582C7A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6CE441E0" w14:textId="084A9F14" w:rsidTr="00AF1F61">
        <w:trPr>
          <w:trHeight w:val="324"/>
        </w:trPr>
        <w:tc>
          <w:tcPr>
            <w:tcW w:w="704" w:type="dxa"/>
            <w:vAlign w:val="center"/>
          </w:tcPr>
          <w:p w14:paraId="5A28FE99" w14:textId="2355367F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346DB695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Doppler spektralny z falą ciągłą (CWD).</w:t>
            </w:r>
          </w:p>
        </w:tc>
        <w:tc>
          <w:tcPr>
            <w:tcW w:w="1701" w:type="dxa"/>
            <w:vAlign w:val="center"/>
          </w:tcPr>
          <w:p w14:paraId="37486024" w14:textId="7952CD53" w:rsidR="00C934D6" w:rsidRPr="00AF1F61" w:rsidRDefault="00AF1F61" w:rsidP="00AF1F61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1C56CAD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3A937774" w14:textId="7DE6FB57" w:rsidTr="00AF1F61">
        <w:tc>
          <w:tcPr>
            <w:tcW w:w="704" w:type="dxa"/>
            <w:vAlign w:val="center"/>
          </w:tcPr>
          <w:p w14:paraId="5841840D" w14:textId="1DE79A0D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70023A0F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 xml:space="preserve">Maksymalna mierzona prędkość przy zerowym kącie korekcji w </w:t>
            </w:r>
            <w:proofErr w:type="spellStart"/>
            <w:r w:rsidRPr="00AF1F61">
              <w:rPr>
                <w:rFonts w:ascii="Times New Roman" w:hAnsi="Times New Roman" w:cs="Times New Roman"/>
              </w:rPr>
              <w:t>dopplerze</w:t>
            </w:r>
            <w:proofErr w:type="spellEnd"/>
            <w:r w:rsidRPr="00AF1F61">
              <w:rPr>
                <w:rFonts w:ascii="Times New Roman" w:hAnsi="Times New Roman" w:cs="Times New Roman"/>
              </w:rPr>
              <w:t xml:space="preserve"> ciągłym ≥ 1,3 m/s.</w:t>
            </w:r>
          </w:p>
        </w:tc>
        <w:tc>
          <w:tcPr>
            <w:tcW w:w="1701" w:type="dxa"/>
            <w:vAlign w:val="center"/>
          </w:tcPr>
          <w:p w14:paraId="6F8D4ABD" w14:textId="0D43BE6F" w:rsidR="00C934D6" w:rsidRPr="00AF1F61" w:rsidRDefault="00DD1977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21453849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1908FC0C" w14:textId="778D0FC6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7D60427C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7ABE76DA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Oprogramowanie do poprawy wizualizacji igły biopsyjnej, z regulacją kąta padania wiązki ultradźwiękowej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BBF5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Posiada oprogramowanie – 10 pkt.</w:t>
            </w:r>
          </w:p>
          <w:p w14:paraId="74EC99EF" w14:textId="0CC99BA5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Brak oprogramowania – 0 pkt.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648760DC" w14:textId="006FDE61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6323F134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1D097A99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POMIARY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726849C4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4C046936" w14:textId="0D9F6FF4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432A9DE9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10C03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Pakiet pomiarowy ogólny:</w:t>
            </w:r>
          </w:p>
          <w:p w14:paraId="16268D0F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Dystans, obwód, powierzchnia, zwężenie, kąty</w:t>
            </w:r>
          </w:p>
          <w:p w14:paraId="5FFE343E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Dedykowane pomiar:</w:t>
            </w:r>
          </w:p>
          <w:p w14:paraId="389BCC96" w14:textId="7AED514F" w:rsidR="00C934D6" w:rsidRPr="00AF1F61" w:rsidRDefault="00C934D6" w:rsidP="00DD1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Kardiologiczne, mięśniowo-szkieletowe, naczyniowe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25E2E010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588934FF" w14:textId="047DC815" w:rsidTr="00AF1F61">
        <w:tc>
          <w:tcPr>
            <w:tcW w:w="704" w:type="dxa"/>
            <w:vAlign w:val="center"/>
          </w:tcPr>
          <w:p w14:paraId="06B6ABAE" w14:textId="69D889BB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E305BD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Pomiary automatyczne:</w:t>
            </w:r>
          </w:p>
          <w:p w14:paraId="60452AD6" w14:textId="4E5FE825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-automatyczny pomiar EF (bez konieczności użycia kabli EKG) </w:t>
            </w:r>
          </w:p>
        </w:tc>
        <w:tc>
          <w:tcPr>
            <w:tcW w:w="1701" w:type="dxa"/>
            <w:vAlign w:val="center"/>
          </w:tcPr>
          <w:p w14:paraId="48097DE8" w14:textId="789BEA8D" w:rsidR="00C934D6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8718479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07E4571B" w14:textId="65F414A9" w:rsidTr="00AF1F61">
        <w:trPr>
          <w:trHeight w:val="76"/>
        </w:trPr>
        <w:tc>
          <w:tcPr>
            <w:tcW w:w="704" w:type="dxa"/>
            <w:vAlign w:val="center"/>
          </w:tcPr>
          <w:p w14:paraId="7309C30D" w14:textId="3D73617E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5059AE07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GŁOWICE ULTRADŹWIĘKOWE</w:t>
            </w:r>
          </w:p>
        </w:tc>
        <w:tc>
          <w:tcPr>
            <w:tcW w:w="1701" w:type="dxa"/>
            <w:vAlign w:val="center"/>
          </w:tcPr>
          <w:p w14:paraId="61D6C3AF" w14:textId="3E32E46E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FC97727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7120E6C2" w14:textId="4EECF240" w:rsidTr="00AF1F61">
        <w:trPr>
          <w:trHeight w:val="396"/>
        </w:trPr>
        <w:tc>
          <w:tcPr>
            <w:tcW w:w="704" w:type="dxa"/>
            <w:vAlign w:val="center"/>
          </w:tcPr>
          <w:p w14:paraId="2AE3A997" w14:textId="78C9AEE5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76338A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GŁOWICA CONVEX 2D szerokopasmowa, ze zmianą częstotliwością pracy do badań brzusznych</w:t>
            </w:r>
          </w:p>
          <w:p w14:paraId="6A472AFC" w14:textId="2D25F2DA" w:rsidR="00C934D6" w:rsidRPr="00AF1F61" w:rsidRDefault="00C934D6" w:rsidP="00DD1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Zakres częstotliwości obrazowania obejmujący przedział 2,0 – 5,0 MHz</w:t>
            </w:r>
            <w:r w:rsidR="00DD1977">
              <w:rPr>
                <w:rFonts w:ascii="Times New Roman" w:hAnsi="Times New Roman" w:cs="Times New Roman"/>
              </w:rPr>
              <w:t xml:space="preserve">. </w:t>
            </w:r>
            <w:r w:rsidRPr="00AF1F61">
              <w:rPr>
                <w:rFonts w:ascii="Times New Roman" w:hAnsi="Times New Roman" w:cs="Times New Roman"/>
              </w:rPr>
              <w:t>Minimum 190 kryształów tworzące wiązkę ultradźwiękową w głowicy. </w:t>
            </w:r>
          </w:p>
        </w:tc>
        <w:tc>
          <w:tcPr>
            <w:tcW w:w="1701" w:type="dxa"/>
            <w:vAlign w:val="center"/>
          </w:tcPr>
          <w:p w14:paraId="6D4F74AE" w14:textId="49CCF12F" w:rsidR="00C934D6" w:rsidRPr="00AF1F61" w:rsidRDefault="00DD1977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73166E58" w14:textId="74D67592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30964B0A" w14:textId="3E9411CA" w:rsidTr="00AF1F61">
        <w:tc>
          <w:tcPr>
            <w:tcW w:w="704" w:type="dxa"/>
            <w:vAlign w:val="center"/>
          </w:tcPr>
          <w:p w14:paraId="0F500802" w14:textId="0C2B2195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7D52B63F" w:rsidR="00C934D6" w:rsidRPr="00AF1F61" w:rsidRDefault="00C934D6" w:rsidP="00DD1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GŁOWICA LINIOWA szerokopasmowa, ze zmianą częstotliwości pracy z min. 4 programowalnymi przyciskami</w:t>
            </w:r>
            <w:r w:rsidR="00DD1977">
              <w:rPr>
                <w:rFonts w:ascii="Times New Roman" w:hAnsi="Times New Roman" w:cs="Times New Roman"/>
              </w:rPr>
              <w:t xml:space="preserve">. </w:t>
            </w:r>
            <w:r w:rsidRPr="00AF1F61">
              <w:rPr>
                <w:rFonts w:ascii="Times New Roman" w:hAnsi="Times New Roman" w:cs="Times New Roman"/>
              </w:rPr>
              <w:t>Zakres częstotliwości pracy min. 4.0 - 20,0 MHz.</w:t>
            </w:r>
            <w:r w:rsidR="00DD1977">
              <w:rPr>
                <w:rFonts w:ascii="Times New Roman" w:hAnsi="Times New Roman" w:cs="Times New Roman"/>
              </w:rPr>
              <w:t xml:space="preserve"> </w:t>
            </w:r>
            <w:r w:rsidRPr="00AF1F61">
              <w:rPr>
                <w:rFonts w:ascii="Times New Roman" w:hAnsi="Times New Roman" w:cs="Times New Roman"/>
              </w:rPr>
              <w:t>Pole obrazowania (FOV) min 38 mm</w:t>
            </w:r>
          </w:p>
        </w:tc>
        <w:tc>
          <w:tcPr>
            <w:tcW w:w="1701" w:type="dxa"/>
            <w:vAlign w:val="center"/>
          </w:tcPr>
          <w:p w14:paraId="0D2D78E7" w14:textId="7517C42B" w:rsidR="00C934D6" w:rsidRPr="00AF1F61" w:rsidRDefault="00DD1977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517B5AE8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1EFCC1E0" w14:textId="045B5F09" w:rsidTr="00AF1F61">
        <w:tc>
          <w:tcPr>
            <w:tcW w:w="704" w:type="dxa"/>
            <w:vAlign w:val="center"/>
          </w:tcPr>
          <w:p w14:paraId="712CDD51" w14:textId="312F5CCE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51588F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GŁOWICA SEKTOROWA KARDIOLOGICZNA szerokopasmowa, ze zmianą częstotliwości pracy</w:t>
            </w:r>
          </w:p>
          <w:p w14:paraId="6DBF1779" w14:textId="77777777" w:rsidR="00C934D6" w:rsidRPr="00AF1F61" w:rsidRDefault="00C934D6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 Zakres częstotliwości pracy min. 2.0 - 5,0 MHz.</w:t>
            </w:r>
          </w:p>
          <w:p w14:paraId="10C98B96" w14:textId="56F47FA2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Kąt pola skanowania min. 90 stopni</w:t>
            </w:r>
          </w:p>
        </w:tc>
        <w:tc>
          <w:tcPr>
            <w:tcW w:w="1701" w:type="dxa"/>
            <w:vAlign w:val="center"/>
          </w:tcPr>
          <w:p w14:paraId="19230835" w14:textId="77777777" w:rsidR="0017038D" w:rsidRPr="00AF1F61" w:rsidRDefault="0017038D" w:rsidP="00170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Kąt pola skanowania 90-115 stopni – 0 pkt.</w:t>
            </w:r>
          </w:p>
          <w:p w14:paraId="5667D5F6" w14:textId="6FFEAA79" w:rsidR="00C934D6" w:rsidRPr="00AF1F61" w:rsidRDefault="0017038D" w:rsidP="0017038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Powyżej 115 stopni – 10 pkt.</w:t>
            </w:r>
          </w:p>
        </w:tc>
        <w:tc>
          <w:tcPr>
            <w:tcW w:w="2835" w:type="dxa"/>
            <w:vAlign w:val="center"/>
          </w:tcPr>
          <w:p w14:paraId="40598D33" w14:textId="6FD0D0B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49B0DB16" w14:textId="468AA875" w:rsidTr="00AF1F61">
        <w:tc>
          <w:tcPr>
            <w:tcW w:w="704" w:type="dxa"/>
            <w:vAlign w:val="center"/>
          </w:tcPr>
          <w:p w14:paraId="0CB2F00D" w14:textId="63B38051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165372A1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ARCHIWIZACJA</w:t>
            </w:r>
          </w:p>
        </w:tc>
        <w:tc>
          <w:tcPr>
            <w:tcW w:w="1701" w:type="dxa"/>
            <w:vAlign w:val="center"/>
          </w:tcPr>
          <w:p w14:paraId="01FE6401" w14:textId="0BE65078" w:rsidR="00C934D6" w:rsidRPr="00AF1F61" w:rsidRDefault="00DF3063" w:rsidP="00AF1F61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06D5C8E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2A80051E" w14:textId="0E849B71" w:rsidTr="00AF1F61">
        <w:tc>
          <w:tcPr>
            <w:tcW w:w="704" w:type="dxa"/>
            <w:vAlign w:val="center"/>
          </w:tcPr>
          <w:p w14:paraId="3DD929CC" w14:textId="794A674A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1C505" w14:textId="1A615079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proofErr w:type="spellStart"/>
            <w:r w:rsidRPr="00AF1F61">
              <w:rPr>
                <w:rFonts w:ascii="Times New Roman" w:hAnsi="Times New Roman" w:cs="Times New Roman"/>
              </w:rPr>
              <w:t>Printer</w:t>
            </w:r>
            <w:proofErr w:type="spellEnd"/>
            <w:r w:rsidRPr="00AF1F61">
              <w:rPr>
                <w:rFonts w:ascii="Times New Roman" w:hAnsi="Times New Roman" w:cs="Times New Roman"/>
              </w:rPr>
              <w:t xml:space="preserve"> czarno-biały</w:t>
            </w:r>
          </w:p>
        </w:tc>
        <w:tc>
          <w:tcPr>
            <w:tcW w:w="1701" w:type="dxa"/>
            <w:vAlign w:val="center"/>
          </w:tcPr>
          <w:p w14:paraId="17CCC9E7" w14:textId="1469ED90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04BE817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1F7ED78F" w14:textId="4B136A02" w:rsidTr="00AF1F61">
        <w:tc>
          <w:tcPr>
            <w:tcW w:w="704" w:type="dxa"/>
            <w:vAlign w:val="center"/>
          </w:tcPr>
          <w:p w14:paraId="6534F0BB" w14:textId="08CD1673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2258FE76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 xml:space="preserve">Możliwość zapisu obrazów na pamięci USB w formatach </w:t>
            </w:r>
            <w:proofErr w:type="spellStart"/>
            <w:r w:rsidRPr="00AF1F61">
              <w:rPr>
                <w:rFonts w:ascii="Times New Roman" w:hAnsi="Times New Roman" w:cs="Times New Roman"/>
              </w:rPr>
              <w:t>avi</w:t>
            </w:r>
            <w:proofErr w:type="spellEnd"/>
            <w:r w:rsidRPr="00AF1F61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AF1F61">
              <w:rPr>
                <w:rFonts w:ascii="Times New Roman" w:hAnsi="Times New Roman" w:cs="Times New Roman"/>
              </w:rPr>
              <w:t>jpeg</w:t>
            </w:r>
            <w:proofErr w:type="spellEnd"/>
          </w:p>
        </w:tc>
        <w:tc>
          <w:tcPr>
            <w:tcW w:w="1701" w:type="dxa"/>
            <w:vAlign w:val="center"/>
          </w:tcPr>
          <w:p w14:paraId="40195298" w14:textId="3ECB7193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D6BCA6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70D01424" w14:textId="430FF1B0" w:rsidTr="00AF1F61">
        <w:tc>
          <w:tcPr>
            <w:tcW w:w="704" w:type="dxa"/>
            <w:vAlign w:val="center"/>
          </w:tcPr>
          <w:p w14:paraId="2B6710D8" w14:textId="234181F3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4B26B9CD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Archiwizacja danych pacjentów, raportów i obrazów na lokalnym dysku SSD o pojemności minimum 300 GB na dane z badań</w:t>
            </w:r>
          </w:p>
        </w:tc>
        <w:tc>
          <w:tcPr>
            <w:tcW w:w="1701" w:type="dxa"/>
            <w:vAlign w:val="center"/>
          </w:tcPr>
          <w:p w14:paraId="23B173B1" w14:textId="1DD0DA17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49513F92" w14:textId="0776C4C7" w:rsidTr="00AF1F61">
        <w:tc>
          <w:tcPr>
            <w:tcW w:w="704" w:type="dxa"/>
            <w:vAlign w:val="center"/>
          </w:tcPr>
          <w:p w14:paraId="4BBCAE6E" w14:textId="1424FFCF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27B2CB82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Gniazdo na dodatkowy monitor w standardzie HDMI</w:t>
            </w:r>
          </w:p>
        </w:tc>
        <w:tc>
          <w:tcPr>
            <w:tcW w:w="1701" w:type="dxa"/>
            <w:vAlign w:val="center"/>
          </w:tcPr>
          <w:p w14:paraId="0B7F1495" w14:textId="704B54FB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C934D6" w:rsidRPr="00AF1F61" w:rsidRDefault="00C934D6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545B3DFC" w14:textId="107C8A2C" w:rsidTr="00AF1F61">
        <w:tc>
          <w:tcPr>
            <w:tcW w:w="704" w:type="dxa"/>
            <w:vAlign w:val="center"/>
          </w:tcPr>
          <w:p w14:paraId="6736D02F" w14:textId="5A6E2498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3F2499BA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Gniazdo internetowe</w:t>
            </w:r>
            <w:r w:rsidR="006C4CDB">
              <w:rPr>
                <w:rFonts w:ascii="Times New Roman" w:hAnsi="Times New Roman" w:cs="Times New Roman"/>
              </w:rPr>
              <w:t>/RJ45</w:t>
            </w:r>
            <w:r w:rsidRPr="00AF1F61">
              <w:rPr>
                <w:rFonts w:ascii="Times New Roman" w:hAnsi="Times New Roman" w:cs="Times New Roman"/>
              </w:rPr>
              <w:t xml:space="preserve"> do przesyłania danych</w:t>
            </w:r>
          </w:p>
        </w:tc>
        <w:tc>
          <w:tcPr>
            <w:tcW w:w="1701" w:type="dxa"/>
            <w:vAlign w:val="center"/>
          </w:tcPr>
          <w:p w14:paraId="25E45768" w14:textId="15081CF8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27F511AB" w14:textId="297F876F" w:rsidTr="00AF1F61">
        <w:tc>
          <w:tcPr>
            <w:tcW w:w="704" w:type="dxa"/>
            <w:vAlign w:val="center"/>
          </w:tcPr>
          <w:p w14:paraId="185395BE" w14:textId="7144CBF8" w:rsidR="00C934D6" w:rsidRPr="00AF1F61" w:rsidRDefault="00C934D6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62704490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Bezprzewodowa łączność z siecią za pomocą Wi-Fi</w:t>
            </w:r>
          </w:p>
        </w:tc>
        <w:tc>
          <w:tcPr>
            <w:tcW w:w="1701" w:type="dxa"/>
            <w:vAlign w:val="center"/>
          </w:tcPr>
          <w:p w14:paraId="6850897F" w14:textId="734C0C44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42100B98" w14:textId="77777777" w:rsidTr="00840F10">
        <w:tc>
          <w:tcPr>
            <w:tcW w:w="704" w:type="dxa"/>
            <w:vAlign w:val="center"/>
          </w:tcPr>
          <w:p w14:paraId="680795E8" w14:textId="5F797D26" w:rsidR="00C934D6" w:rsidRPr="00AF1F61" w:rsidRDefault="00810EBB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0EC99D" w14:textId="489E0D3B" w:rsidR="00C934D6" w:rsidRPr="00810EBB" w:rsidRDefault="00810EBB" w:rsidP="00A71382">
            <w:pPr>
              <w:spacing w:after="0" w:line="240" w:lineRule="auto"/>
              <w:ind w:left="88" w:right="89"/>
              <w:jc w:val="both"/>
              <w:rPr>
                <w:rFonts w:ascii="Times New Roman" w:hAnsi="Times New Roman" w:cs="Times New Roman"/>
              </w:rPr>
            </w:pPr>
            <w:r w:rsidRPr="00A71382">
              <w:rPr>
                <w:rFonts w:ascii="Times New Roman" w:hAnsi="Times New Roman" w:cs="Times New Roman"/>
              </w:rPr>
              <w:t xml:space="preserve">Oprogramowanie DICOM 3.0 umożliwiające zapis i przesyłanie obrazów w standardzie DICOM </w:t>
            </w:r>
          </w:p>
        </w:tc>
        <w:tc>
          <w:tcPr>
            <w:tcW w:w="1701" w:type="dxa"/>
            <w:vAlign w:val="center"/>
          </w:tcPr>
          <w:p w14:paraId="005947D5" w14:textId="3A6CA2AB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C2567E7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356D4EC0" w14:textId="77777777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93E2" w14:textId="756702F1" w:rsidR="00C934D6" w:rsidRPr="00AF1F61" w:rsidRDefault="00810EBB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E5E9E4" w14:textId="1B585F6D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</w:rPr>
              <w:t>POZOSTAŁE: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B0C9" w14:textId="6C27E356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EA81" w14:textId="544938C0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39BFE913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734" w14:textId="26EE7515" w:rsidR="00C934D6" w:rsidRPr="00AF1F61" w:rsidRDefault="00810EBB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1C8C5B" w14:textId="7550CA84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706C" w14:textId="51495426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D8B1" w14:textId="1813138A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AF1F61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C934D6" w:rsidRPr="00AF1F61" w14:paraId="2D708F31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5187" w14:textId="533C8CDC" w:rsidR="00C934D6" w:rsidRPr="00AF1F61" w:rsidRDefault="00810EBB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D506E" w14:textId="37763060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Instrukcja obsługi w języku polskim  (</w:t>
            </w:r>
            <w:r w:rsidRPr="00AF1F61">
              <w:rPr>
                <w:rFonts w:ascii="Times New Roman" w:hAnsi="Times New Roman" w:cs="Times New Roman"/>
                <w:i/>
              </w:rPr>
              <w:t>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6222" w14:textId="052E2407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617B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34D6" w:rsidRPr="00AF1F61" w14:paraId="5331B0FD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06AB" w14:textId="2F27AE5B" w:rsidR="00C934D6" w:rsidRPr="00AF1F61" w:rsidRDefault="00810EBB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6ACFA" w14:textId="4C2AA79E" w:rsidR="00C934D6" w:rsidRPr="00AF1F61" w:rsidRDefault="00C934D6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 xml:space="preserve">Karta gwarancyjna </w:t>
            </w:r>
            <w:r w:rsidRPr="00AF1F61">
              <w:rPr>
                <w:rFonts w:ascii="Times New Roman" w:hAnsi="Times New Roman" w:cs="Times New Roman"/>
                <w:i/>
                <w:iCs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F160" w14:textId="5628DB70" w:rsidR="00C934D6" w:rsidRPr="00AF1F61" w:rsidRDefault="00C934D6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C1B2" w14:textId="77777777" w:rsidR="00C934D6" w:rsidRPr="00AF1F61" w:rsidRDefault="00C934D6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1B7" w:rsidRPr="00AF1F61" w14:paraId="74F7E8AF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B449" w14:textId="61F672E2" w:rsidR="00CC21B7" w:rsidRDefault="00CC21B7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D363A" w14:textId="4B4DDE9B" w:rsidR="00CC21B7" w:rsidRPr="00AF1F61" w:rsidRDefault="00CC21B7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Szkolenie w zakresie obsługi</w:t>
            </w:r>
            <w:r w:rsidR="00852D37">
              <w:rPr>
                <w:rFonts w:ascii="Times New Roman" w:hAnsi="Times New Roman" w:cs="Times New Roman"/>
              </w:rPr>
              <w:t xml:space="preserve"> aparatu w siedzibie Zamawiającego.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2384" w14:textId="64CD7551" w:rsidR="00CC21B7" w:rsidRPr="00AF1F61" w:rsidRDefault="00CC21B7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4DA0" w14:textId="77777777" w:rsidR="00CC21B7" w:rsidRPr="00AF1F61" w:rsidRDefault="00CC21B7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072B" w:rsidRPr="00AF1F61" w14:paraId="51B784E7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2D83" w14:textId="22B26F61" w:rsidR="0073072B" w:rsidRDefault="0073072B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3AC6B2" w14:textId="77777777" w:rsidR="0073072B" w:rsidRPr="0073072B" w:rsidRDefault="0073072B" w:rsidP="0073072B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73072B">
              <w:rPr>
                <w:sz w:val="22"/>
                <w:szCs w:val="22"/>
              </w:rPr>
              <w:t xml:space="preserve">Przedmiot umowy jest </w:t>
            </w:r>
            <w:r w:rsidRPr="0073072B">
              <w:rPr>
                <w:rStyle w:val="Pogrubienie"/>
                <w:b w:val="0"/>
                <w:sz w:val="22"/>
                <w:szCs w:val="22"/>
              </w:rPr>
              <w:t>wyrobem medycznym</w:t>
            </w:r>
            <w:r w:rsidRPr="0073072B">
              <w:rPr>
                <w:b/>
                <w:sz w:val="22"/>
                <w:szCs w:val="22"/>
              </w:rPr>
              <w:t xml:space="preserve"> </w:t>
            </w:r>
            <w:r w:rsidRPr="0073072B">
              <w:rPr>
                <w:sz w:val="22"/>
                <w:szCs w:val="22"/>
              </w:rPr>
              <w:t>w</w:t>
            </w:r>
            <w:r w:rsidRPr="0073072B">
              <w:rPr>
                <w:b/>
                <w:sz w:val="22"/>
                <w:szCs w:val="22"/>
              </w:rPr>
              <w:t xml:space="preserve"> </w:t>
            </w:r>
            <w:r w:rsidRPr="0073072B">
              <w:rPr>
                <w:sz w:val="22"/>
                <w:szCs w:val="22"/>
              </w:rPr>
              <w:t>rozumieniu</w:t>
            </w:r>
            <w:r w:rsidRPr="0073072B">
              <w:rPr>
                <w:b/>
                <w:sz w:val="22"/>
                <w:szCs w:val="22"/>
              </w:rPr>
              <w:t xml:space="preserve"> </w:t>
            </w:r>
            <w:r w:rsidRPr="0073072B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Pr="0073072B">
              <w:rPr>
                <w:sz w:val="22"/>
                <w:szCs w:val="22"/>
              </w:rPr>
              <w:t xml:space="preserve"> (Dz.U. 2024 poz. 1620)</w:t>
            </w:r>
            <w:r w:rsidRPr="0073072B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5E1BC9B6" w14:textId="35E5745B" w:rsidR="0073072B" w:rsidRDefault="0073072B" w:rsidP="0073072B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73072B">
              <w:rPr>
                <w:rFonts w:ascii="Times New Roman" w:hAnsi="Times New Roman" w:cs="Times New Roman"/>
              </w:rPr>
              <w:t xml:space="preserve">W przypadku, gdy </w:t>
            </w:r>
            <w:r w:rsidRPr="0073072B">
              <w:rPr>
                <w:rStyle w:val="Pogrubienie"/>
                <w:rFonts w:ascii="Times New Roman" w:hAnsi="Times New Roman" w:cs="Times New Roman"/>
                <w:b w:val="0"/>
              </w:rPr>
              <w:t>komponenty, akcesoria lub elementy zestawu</w:t>
            </w:r>
            <w:r w:rsidRPr="0073072B">
              <w:rPr>
                <w:rFonts w:ascii="Times New Roman" w:hAnsi="Times New Roman" w:cs="Times New Roman"/>
                <w:b/>
              </w:rPr>
              <w:t xml:space="preserve"> </w:t>
            </w:r>
            <w:r w:rsidRPr="0073072B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73072B">
              <w:rPr>
                <w:rStyle w:val="Pogrubienie"/>
                <w:rFonts w:ascii="Times New Roman" w:hAnsi="Times New Roman" w:cs="Times New Roman"/>
                <w:b w:val="0"/>
              </w:rPr>
              <w:t>Wykonawca zobowiązany jest do przedłożenia stosownego oświadczenia</w:t>
            </w:r>
            <w:r w:rsidRPr="0073072B">
              <w:rPr>
                <w:rFonts w:ascii="Times New Roman" w:hAnsi="Times New Roman" w:cs="Times New Roman"/>
              </w:rPr>
              <w:t xml:space="preserve"> wskazując, </w:t>
            </w:r>
            <w:r w:rsidRPr="0073072B">
              <w:rPr>
                <w:rStyle w:val="Pogrubienie"/>
                <w:rFonts w:ascii="Times New Roman" w:hAnsi="Times New Roman" w:cs="Times New Roman"/>
                <w:b w:val="0"/>
              </w:rPr>
              <w:t>które elementy nie są wyrobami medycznymi</w:t>
            </w:r>
            <w:r w:rsidRPr="0073072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4420" w14:textId="1EC99707" w:rsidR="0073072B" w:rsidRPr="00AF1F61" w:rsidRDefault="0073072B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66E0" w14:textId="77777777" w:rsidR="0073072B" w:rsidRPr="00AF1F61" w:rsidRDefault="0073072B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AF1F61" w:rsidRDefault="007C2414" w:rsidP="00AF1F61">
      <w:pPr>
        <w:spacing w:after="0" w:line="240" w:lineRule="auto"/>
        <w:rPr>
          <w:rFonts w:ascii="Times New Roman" w:hAnsi="Times New Roman" w:cs="Times New Roman"/>
        </w:rPr>
      </w:pPr>
    </w:p>
    <w:p w14:paraId="7747A290" w14:textId="77777777" w:rsidR="008657CA" w:rsidRPr="00AF1F61" w:rsidRDefault="008657CA" w:rsidP="00AF1F61">
      <w:pPr>
        <w:spacing w:after="0" w:line="240" w:lineRule="auto"/>
        <w:rPr>
          <w:rFonts w:ascii="Times New Roman" w:hAnsi="Times New Roman" w:cs="Times New Roman"/>
        </w:rPr>
      </w:pPr>
    </w:p>
    <w:p w14:paraId="7214EBF0" w14:textId="77777777" w:rsidR="00056710" w:rsidRPr="00AF1F61" w:rsidRDefault="00056710" w:rsidP="00AF1F61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20297908" w:rsidR="00443BF1" w:rsidRPr="00AF1F61" w:rsidRDefault="00443BF1" w:rsidP="00AF1F61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3" w:name="_Hlk200529971"/>
      <w:r w:rsidRPr="00AF1F61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AF1F61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AF1F61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AF1F61">
        <w:rPr>
          <w:rFonts w:ascii="Times New Roman" w:eastAsia="Arial Unicode MS" w:hAnsi="Times New Roman" w:cs="Times New Roman"/>
          <w:b/>
          <w:bCs/>
        </w:rPr>
        <w:t>,</w:t>
      </w:r>
      <w:r w:rsidRPr="00AF1F61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AF1F61">
        <w:rPr>
          <w:rFonts w:ascii="Times New Roman" w:eastAsia="Arial Unicode MS" w:hAnsi="Times New Roman" w:cs="Times New Roman"/>
          <w:b/>
          <w:bCs/>
        </w:rPr>
        <w:t>których</w:t>
      </w:r>
      <w:r w:rsidRPr="00AF1F61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AF1F61">
        <w:rPr>
          <w:rFonts w:ascii="Times New Roman" w:eastAsia="Arial Unicode MS" w:hAnsi="Times New Roman" w:cs="Times New Roman"/>
          <w:b/>
          <w:bCs/>
        </w:rPr>
        <w:t>przedmiotu zamówienia</w:t>
      </w:r>
      <w:r w:rsidRPr="00AF1F61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AF1F61" w:rsidRDefault="00B41A7A" w:rsidP="00AF1F6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60B84C0B" w14:textId="77777777" w:rsidR="00F93FD9" w:rsidRPr="00AF1F61" w:rsidRDefault="00F93FD9" w:rsidP="00AF1F6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AF1F61">
        <w:rPr>
          <w:rFonts w:ascii="Times New Roman" w:hAnsi="Times New Roman" w:cs="Times New Roman"/>
          <w:b/>
          <w:bCs/>
          <w:lang w:eastAsia="zh-CN"/>
        </w:rPr>
        <w:lastRenderedPageBreak/>
        <w:t>Wszystkie parametry muszą być potwierdzone w dołączonych do oferty dokumentach przedmiotowych wraz z tłumaczeniem na język polski.</w:t>
      </w:r>
    </w:p>
    <w:p w14:paraId="11DB69B7" w14:textId="77777777" w:rsidR="007F7B6A" w:rsidRPr="00AF1F61" w:rsidRDefault="007F7B6A" w:rsidP="00AF1F61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49CD21C2" w14:textId="77777777" w:rsidR="00F93FD9" w:rsidRPr="00AF1F61" w:rsidRDefault="00F93FD9" w:rsidP="00AF1F61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AF1F61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5D94DA67" w14:textId="77777777" w:rsidR="00F93FD9" w:rsidRPr="00AF1F61" w:rsidRDefault="00F93FD9" w:rsidP="00AF1F61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328B93D6" w14:textId="77777777" w:rsidR="00F93FD9" w:rsidRPr="00AF1F61" w:rsidRDefault="00F93FD9" w:rsidP="00AF1F61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AF1F61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2FB33A3B" w14:textId="77777777" w:rsidR="00F93FD9" w:rsidRPr="00AF1F61" w:rsidRDefault="00F93FD9" w:rsidP="00AF1F6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F1F61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9CDB9D6" w14:textId="77777777" w:rsidR="00F93FD9" w:rsidRPr="00AF1F61" w:rsidRDefault="00F93FD9" w:rsidP="00AF1F6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F1F61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0CB31AB6" w14:textId="77777777" w:rsidR="00E71C25" w:rsidRPr="00AF1F61" w:rsidRDefault="00E71C25" w:rsidP="00AF1F61">
      <w:pPr>
        <w:pStyle w:val="Akapitzlist"/>
        <w:spacing w:after="0" w:line="240" w:lineRule="auto"/>
        <w:rPr>
          <w:rFonts w:ascii="Times New Roman" w:hAnsi="Times New Roman" w:cs="Times New Roman"/>
          <w:highlight w:val="yellow"/>
          <w:lang w:eastAsia="zh-CN"/>
        </w:rPr>
      </w:pPr>
    </w:p>
    <w:bookmarkEnd w:id="3"/>
    <w:p w14:paraId="154A3623" w14:textId="00299C55" w:rsidR="00E71C25" w:rsidRDefault="00E71C25" w:rsidP="00AF1F61">
      <w:pPr>
        <w:spacing w:after="0" w:line="240" w:lineRule="auto"/>
        <w:rPr>
          <w:rFonts w:ascii="Times New Roman" w:hAnsi="Times New Roman" w:cs="Times New Roman"/>
        </w:rPr>
      </w:pPr>
    </w:p>
    <w:p w14:paraId="4D7D5562" w14:textId="77777777" w:rsid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5C416CB0" w14:textId="77777777" w:rsid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54F37ED8" w14:textId="77777777" w:rsid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16E63E5C" w14:textId="77777777" w:rsidR="009A2AC9" w:rsidRDefault="009A2AC9" w:rsidP="009A2AC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EZ/197/2025/MW</w:t>
      </w:r>
    </w:p>
    <w:p w14:paraId="730FBBA6" w14:textId="31E5CB61" w:rsidR="00E557EA" w:rsidRDefault="00E557EA" w:rsidP="00AF1F6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</w:p>
    <w:p w14:paraId="35EA5578" w14:textId="3D9EBC8D" w:rsidR="00AF1F61" w:rsidRPr="00AF1F61" w:rsidRDefault="00AF1F61" w:rsidP="00AF1F6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AF1F61">
        <w:rPr>
          <w:rFonts w:ascii="Times New Roman" w:hAnsi="Times New Roman" w:cs="Times New Roman"/>
          <w:b/>
          <w:bCs/>
          <w:i/>
        </w:rPr>
        <w:t>Zadanie nr</w:t>
      </w:r>
      <w:r>
        <w:rPr>
          <w:rFonts w:ascii="Times New Roman" w:hAnsi="Times New Roman" w:cs="Times New Roman"/>
          <w:b/>
          <w:bCs/>
          <w:i/>
        </w:rPr>
        <w:t>2</w:t>
      </w:r>
    </w:p>
    <w:p w14:paraId="2908E906" w14:textId="77777777" w:rsid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55E052CF" w14:textId="77777777" w:rsid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AF1F61" w:rsidRPr="00AF1F61" w14:paraId="66C1AF34" w14:textId="77777777" w:rsidTr="00AF1F61">
        <w:trPr>
          <w:trHeight w:val="457"/>
        </w:trPr>
        <w:tc>
          <w:tcPr>
            <w:tcW w:w="3681" w:type="dxa"/>
            <w:vAlign w:val="center"/>
          </w:tcPr>
          <w:p w14:paraId="68EB9546" w14:textId="77777777" w:rsidR="00AF1F61" w:rsidRPr="00AF1F61" w:rsidRDefault="00AF1F61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30CA94F8" w14:textId="77777777" w:rsidR="00AF1F61" w:rsidRPr="00AF1F61" w:rsidRDefault="00AF1F61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79C6785A" w14:textId="77777777" w:rsidTr="00AF1F61">
        <w:trPr>
          <w:trHeight w:val="407"/>
        </w:trPr>
        <w:tc>
          <w:tcPr>
            <w:tcW w:w="3681" w:type="dxa"/>
            <w:vAlign w:val="center"/>
          </w:tcPr>
          <w:p w14:paraId="2F6B582D" w14:textId="77777777" w:rsidR="00AF1F61" w:rsidRPr="00AF1F61" w:rsidRDefault="00AF1F61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44227A9B" w14:textId="77777777" w:rsidR="00AF1F61" w:rsidRPr="00AF1F61" w:rsidRDefault="00AF1F61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519FEB7C" w14:textId="77777777" w:rsidTr="00AF1F61">
        <w:trPr>
          <w:trHeight w:val="419"/>
        </w:trPr>
        <w:tc>
          <w:tcPr>
            <w:tcW w:w="3681" w:type="dxa"/>
            <w:vAlign w:val="center"/>
          </w:tcPr>
          <w:p w14:paraId="4E04120D" w14:textId="77777777" w:rsidR="00AF1F61" w:rsidRPr="00AF1F61" w:rsidRDefault="00AF1F61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0D355238" w14:textId="77777777" w:rsidR="00AF1F61" w:rsidRPr="00AF1F61" w:rsidRDefault="00AF1F61" w:rsidP="00AF1F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F19D646" w14:textId="77777777" w:rsidR="00AF1F61" w:rsidRP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835"/>
      </w:tblGrid>
      <w:tr w:rsidR="00AF1F61" w:rsidRPr="00AF1F61" w14:paraId="4217E9D3" w14:textId="77777777" w:rsidTr="00AF1F61">
        <w:tc>
          <w:tcPr>
            <w:tcW w:w="704" w:type="dxa"/>
            <w:vAlign w:val="center"/>
          </w:tcPr>
          <w:p w14:paraId="1D3E40A8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431F01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701" w:type="dxa"/>
            <w:vAlign w:val="center"/>
          </w:tcPr>
          <w:p w14:paraId="42096F7C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7F06C747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AF1F61">
              <w:rPr>
                <w:rFonts w:ascii="Times New Roman" w:hAnsi="Times New Roman" w:cs="Times New Roman"/>
                <w:b/>
                <w:bCs/>
              </w:rPr>
              <w:br/>
            </w:r>
            <w:r w:rsidRPr="00AF1F61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AF1F61" w:rsidRPr="00AF1F61" w14:paraId="785DAB5F" w14:textId="77777777" w:rsidTr="00AF1F61">
        <w:trPr>
          <w:trHeight w:val="449"/>
        </w:trPr>
        <w:tc>
          <w:tcPr>
            <w:tcW w:w="10201" w:type="dxa"/>
            <w:gridSpan w:val="4"/>
            <w:vAlign w:val="center"/>
          </w:tcPr>
          <w:p w14:paraId="2A722762" w14:textId="4A4DE085" w:rsidR="00AF1F61" w:rsidRPr="00AF1F61" w:rsidRDefault="00AF1F61" w:rsidP="00F97457">
            <w:pPr>
              <w:spacing w:after="0" w:line="240" w:lineRule="auto"/>
              <w:ind w:left="88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1F61">
              <w:rPr>
                <w:rFonts w:ascii="Times New Roman" w:hAnsi="Times New Roman" w:cs="Times New Roman"/>
                <w:b/>
              </w:rPr>
              <w:t xml:space="preserve">USG – 1 </w:t>
            </w:r>
            <w:r w:rsidR="00F97457">
              <w:rPr>
                <w:rFonts w:ascii="Times New Roman" w:hAnsi="Times New Roman" w:cs="Times New Roman"/>
                <w:b/>
              </w:rPr>
              <w:t>kpl</w:t>
            </w:r>
            <w:r w:rsidRPr="00AF1F6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F1F61" w:rsidRPr="00AF1F61" w14:paraId="3D63AE24" w14:textId="77777777" w:rsidTr="00AF1F61">
        <w:tc>
          <w:tcPr>
            <w:tcW w:w="704" w:type="dxa"/>
            <w:vAlign w:val="center"/>
          </w:tcPr>
          <w:p w14:paraId="3C84545F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A599E7" w14:textId="50AAA7B8" w:rsidR="00AF1F61" w:rsidRPr="00AF1F61" w:rsidRDefault="009A5CB0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Aparat USG</w:t>
            </w:r>
            <w:r>
              <w:rPr>
                <w:rFonts w:ascii="Times New Roman" w:hAnsi="Times New Roman" w:cs="Times New Roman"/>
              </w:rPr>
              <w:t xml:space="preserve"> dedykowany dla Działu Diagnostyki Obrazowej</w:t>
            </w:r>
          </w:p>
        </w:tc>
        <w:tc>
          <w:tcPr>
            <w:tcW w:w="1701" w:type="dxa"/>
            <w:vAlign w:val="center"/>
          </w:tcPr>
          <w:p w14:paraId="5B0E0124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34EB432" w14:textId="77777777" w:rsidR="00AF1F61" w:rsidRPr="00AF1F61" w:rsidRDefault="00AF1F61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2889643E" w14:textId="77777777" w:rsidTr="00AF1F61">
        <w:tc>
          <w:tcPr>
            <w:tcW w:w="704" w:type="dxa"/>
            <w:vAlign w:val="center"/>
          </w:tcPr>
          <w:p w14:paraId="341C7BF6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C60E3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Dedykowany wózek jezdny do aparatu z regulacją wysokości min. 25 cm</w:t>
            </w:r>
          </w:p>
        </w:tc>
        <w:tc>
          <w:tcPr>
            <w:tcW w:w="1701" w:type="dxa"/>
            <w:vAlign w:val="center"/>
          </w:tcPr>
          <w:p w14:paraId="12ADBA1C" w14:textId="2DCF76F1" w:rsidR="00AF1F61" w:rsidRPr="00AF1F61" w:rsidRDefault="00F65AB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C98F40" w14:textId="77777777" w:rsidR="00AF1F61" w:rsidRPr="00AF1F61" w:rsidRDefault="00AF1F61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397D081C" w14:textId="77777777" w:rsidTr="00AF1F61">
        <w:tc>
          <w:tcPr>
            <w:tcW w:w="704" w:type="dxa"/>
            <w:vAlign w:val="center"/>
          </w:tcPr>
          <w:p w14:paraId="39D757C5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EF1B7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Aparat o czasie uruchamiania poniżej 70s od włączenia i poniżej 10s z trybu czuwania</w:t>
            </w:r>
          </w:p>
        </w:tc>
        <w:tc>
          <w:tcPr>
            <w:tcW w:w="1701" w:type="dxa"/>
            <w:vAlign w:val="center"/>
          </w:tcPr>
          <w:p w14:paraId="109BC875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365F537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140DDF49" w14:textId="77777777" w:rsidTr="00AF1F61">
        <w:tc>
          <w:tcPr>
            <w:tcW w:w="704" w:type="dxa"/>
            <w:vAlign w:val="center"/>
          </w:tcPr>
          <w:p w14:paraId="0CACFECE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B7D623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Dotykowy, płaski monitor bez wystających pokręteł, wysokiej rozdzielczości min 1280x1024 pikseli, kolorowy, cyfrowy typu LCD o przekątnej ekranu min 19". Całkowicie zmywalny.</w:t>
            </w:r>
          </w:p>
        </w:tc>
        <w:tc>
          <w:tcPr>
            <w:tcW w:w="1701" w:type="dxa"/>
            <w:vAlign w:val="center"/>
          </w:tcPr>
          <w:p w14:paraId="1E9EEA7D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19674DB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52BDB07D" w14:textId="77777777" w:rsidTr="00AF1F61">
        <w:tc>
          <w:tcPr>
            <w:tcW w:w="704" w:type="dxa"/>
            <w:vAlign w:val="center"/>
          </w:tcPr>
          <w:p w14:paraId="733BB24F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3462C8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Monitor aparatu wyposażony w czujnik natężenia oświetlenia pozwalający na automatyczne dostosowanie wyświetlania do warunków otoczenia</w:t>
            </w:r>
          </w:p>
        </w:tc>
        <w:tc>
          <w:tcPr>
            <w:tcW w:w="1701" w:type="dxa"/>
            <w:vAlign w:val="center"/>
          </w:tcPr>
          <w:p w14:paraId="78BE63A7" w14:textId="6BAADC63" w:rsidR="00AF1F61" w:rsidRPr="00AF1F61" w:rsidRDefault="00F65AB1" w:rsidP="00AF1F61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01E512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02508FE7" w14:textId="77777777" w:rsidTr="00AF1F61">
        <w:tc>
          <w:tcPr>
            <w:tcW w:w="704" w:type="dxa"/>
            <w:vAlign w:val="center"/>
          </w:tcPr>
          <w:p w14:paraId="52289A27" w14:textId="77777777" w:rsidR="00AF1F61" w:rsidRPr="00AF1F61" w:rsidRDefault="00AF1F61" w:rsidP="00AF1F6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AF1F61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AEB5D6" w14:textId="77777777" w:rsidR="00AF1F61" w:rsidRPr="00AF1F61" w:rsidRDefault="00AF1F61" w:rsidP="00AF1F61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AF1F61">
              <w:rPr>
                <w:rFonts w:ascii="Times New Roman" w:hAnsi="Times New Roman"/>
              </w:rPr>
              <w:t>Dodatkowa informacja o stanie baterii widoczna również przy wyłączonym monitorze</w:t>
            </w:r>
          </w:p>
        </w:tc>
        <w:tc>
          <w:tcPr>
            <w:tcW w:w="1701" w:type="dxa"/>
            <w:vAlign w:val="center"/>
          </w:tcPr>
          <w:p w14:paraId="1B82D39F" w14:textId="77777777" w:rsidR="00AF1F61" w:rsidRPr="00AF1F61" w:rsidRDefault="00AF1F61" w:rsidP="00AF1F6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F1F61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4FD3E6D" w14:textId="77777777" w:rsidR="00AF1F61" w:rsidRPr="00AF1F61" w:rsidRDefault="00AF1F61" w:rsidP="00AF1F6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AF1F61" w:rsidRPr="00AF1F61" w14:paraId="17C7F9BE" w14:textId="77777777" w:rsidTr="00AF1F61">
        <w:tc>
          <w:tcPr>
            <w:tcW w:w="704" w:type="dxa"/>
            <w:vAlign w:val="center"/>
          </w:tcPr>
          <w:p w14:paraId="67AD3C26" w14:textId="77777777" w:rsidR="00AF1F61" w:rsidRPr="00AF1F61" w:rsidRDefault="00AF1F61" w:rsidP="00AF1F6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AF1F61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E97697" w14:textId="77777777" w:rsidR="00AF1F61" w:rsidRPr="00AF1F61" w:rsidRDefault="00AF1F61" w:rsidP="00AF1F6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AF1F61">
              <w:rPr>
                <w:rFonts w:ascii="Times New Roman" w:hAnsi="Times New Roman"/>
              </w:rPr>
              <w:t>Aparat USG z możliwością ukrycia menu użytkownika na ekranie dotykowym, powiększając w ten sposób obraz wyświetlany na ekranie aparatu</w:t>
            </w:r>
          </w:p>
        </w:tc>
        <w:tc>
          <w:tcPr>
            <w:tcW w:w="1701" w:type="dxa"/>
            <w:vAlign w:val="center"/>
          </w:tcPr>
          <w:p w14:paraId="46776834" w14:textId="77777777" w:rsidR="00AF1F61" w:rsidRPr="00AF1F61" w:rsidRDefault="00AF1F61" w:rsidP="00AF1F6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F1F61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DE57BB6" w14:textId="77777777" w:rsidR="00AF1F61" w:rsidRPr="00AF1F61" w:rsidRDefault="00AF1F61" w:rsidP="00AF1F6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AF1F61" w:rsidRPr="00AF1F61" w14:paraId="62BE37EB" w14:textId="77777777" w:rsidTr="00AF1F61">
        <w:tc>
          <w:tcPr>
            <w:tcW w:w="704" w:type="dxa"/>
            <w:vAlign w:val="center"/>
          </w:tcPr>
          <w:p w14:paraId="6DC4B4FA" w14:textId="77777777" w:rsidR="00AF1F61" w:rsidRPr="00AF1F61" w:rsidRDefault="00AF1F61" w:rsidP="00AF1F61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1F61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5FDB8C" w14:textId="77777777" w:rsidR="00AF1F61" w:rsidRPr="00AF1F61" w:rsidRDefault="00AF1F61" w:rsidP="00AF1F61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AF1F61">
              <w:rPr>
                <w:rFonts w:ascii="Times New Roman" w:hAnsi="Times New Roman"/>
              </w:rPr>
              <w:t>Możliwość zablokowania funkcji dotyku ekranu na czas czyszczenia monitora bez limitu czasowego przy jednym zablokowaniu</w:t>
            </w:r>
          </w:p>
        </w:tc>
        <w:tc>
          <w:tcPr>
            <w:tcW w:w="1701" w:type="dxa"/>
            <w:vAlign w:val="center"/>
          </w:tcPr>
          <w:p w14:paraId="2E766619" w14:textId="77777777" w:rsidR="00AF1F61" w:rsidRPr="00AF1F61" w:rsidRDefault="00AF1F61" w:rsidP="00AF1F61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1F61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F379790" w14:textId="77777777" w:rsidR="00AF1F61" w:rsidRPr="00AF1F61" w:rsidRDefault="00AF1F61" w:rsidP="00AF1F61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F1F61" w:rsidRPr="00AF1F61" w14:paraId="6C763987" w14:textId="77777777" w:rsidTr="00AF1F61">
        <w:tc>
          <w:tcPr>
            <w:tcW w:w="704" w:type="dxa"/>
            <w:vAlign w:val="center"/>
          </w:tcPr>
          <w:p w14:paraId="36740C96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3A4A5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AF1F61">
              <w:rPr>
                <w:rFonts w:ascii="Times New Roman" w:hAnsi="Times New Roman" w:cs="Times New Roman"/>
              </w:rPr>
              <w:t>Min 3 aktywne gniazda do podłączenia głowic obrazowych</w:t>
            </w:r>
          </w:p>
        </w:tc>
        <w:tc>
          <w:tcPr>
            <w:tcW w:w="1701" w:type="dxa"/>
            <w:vAlign w:val="center"/>
          </w:tcPr>
          <w:p w14:paraId="15A012BA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 gniazda – 0 pkt.</w:t>
            </w:r>
          </w:p>
          <w:p w14:paraId="38FB39AB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 gniazda i więcej – 10 pkt.</w:t>
            </w:r>
          </w:p>
        </w:tc>
        <w:tc>
          <w:tcPr>
            <w:tcW w:w="2835" w:type="dxa"/>
            <w:vAlign w:val="center"/>
          </w:tcPr>
          <w:p w14:paraId="18E035A2" w14:textId="77777777" w:rsidR="00AF1F61" w:rsidRPr="00AF1F61" w:rsidRDefault="00AF1F61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7E7CEC6B" w14:textId="77777777" w:rsidTr="00AF1F61">
        <w:trPr>
          <w:trHeight w:val="740"/>
        </w:trPr>
        <w:tc>
          <w:tcPr>
            <w:tcW w:w="704" w:type="dxa"/>
            <w:vAlign w:val="center"/>
          </w:tcPr>
          <w:p w14:paraId="0E89DA4B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8389A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Zasilanie 230 VAC ±10%, 50Hz oraz z akumulatora </w:t>
            </w:r>
          </w:p>
        </w:tc>
        <w:tc>
          <w:tcPr>
            <w:tcW w:w="1701" w:type="dxa"/>
            <w:vAlign w:val="center"/>
          </w:tcPr>
          <w:p w14:paraId="59F03F1D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0B22D33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60881FF0" w14:textId="77777777" w:rsidTr="00AF1F61">
        <w:tc>
          <w:tcPr>
            <w:tcW w:w="704" w:type="dxa"/>
            <w:vAlign w:val="center"/>
          </w:tcPr>
          <w:p w14:paraId="1986BE7B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464707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Zasilanie z akumulatora - 3 godziny ciągłej pracy</w:t>
            </w:r>
          </w:p>
        </w:tc>
        <w:tc>
          <w:tcPr>
            <w:tcW w:w="1701" w:type="dxa"/>
            <w:vAlign w:val="center"/>
          </w:tcPr>
          <w:p w14:paraId="601FC948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E79C505" w14:textId="77777777" w:rsidR="00AF1F61" w:rsidRPr="00AF1F61" w:rsidRDefault="00AF1F61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6FCF72EA" w14:textId="77777777" w:rsidTr="00AF1F61">
        <w:tc>
          <w:tcPr>
            <w:tcW w:w="704" w:type="dxa"/>
            <w:vAlign w:val="center"/>
          </w:tcPr>
          <w:p w14:paraId="613E3332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3EEC6B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Zakres częstotliwości pracy aparatu wynikający z częstotliwości pracy głowic od 2,0-22,0 MHz</w:t>
            </w:r>
          </w:p>
        </w:tc>
        <w:tc>
          <w:tcPr>
            <w:tcW w:w="1701" w:type="dxa"/>
            <w:vAlign w:val="center"/>
          </w:tcPr>
          <w:p w14:paraId="4B0083E3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DD06C16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2A14F469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5CA5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86CD22" w14:textId="5F706F77" w:rsidR="00AF1F61" w:rsidRPr="009A5CB0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A5CB0">
              <w:rPr>
                <w:rFonts w:ascii="Times New Roman" w:hAnsi="Times New Roman" w:cs="Times New Roman"/>
              </w:rPr>
              <w:t>Maksymalna długość filmu w pamięci CINE</w:t>
            </w:r>
            <w:r w:rsidR="009A5CB0" w:rsidRPr="009A5CB0">
              <w:rPr>
                <w:rFonts w:ascii="Times New Roman" w:hAnsi="Times New Roman" w:cs="Times New Roman"/>
              </w:rPr>
              <w:t xml:space="preserve"> min.</w:t>
            </w:r>
            <w:r w:rsidRPr="009A5CB0">
              <w:rPr>
                <w:rFonts w:ascii="Times New Roman" w:hAnsi="Times New Roman" w:cs="Times New Roman"/>
              </w:rPr>
              <w:t xml:space="preserve"> - 150 s</w:t>
            </w:r>
          </w:p>
          <w:p w14:paraId="067844C2" w14:textId="77777777" w:rsidR="00AF1F61" w:rsidRPr="009A5CB0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CB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6AD1" w14:textId="77777777" w:rsidR="00AF1F61" w:rsidRPr="009A5CB0" w:rsidRDefault="00AF1F61" w:rsidP="00852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5CB0">
              <w:rPr>
                <w:rFonts w:ascii="Times New Roman" w:hAnsi="Times New Roman" w:cs="Times New Roman"/>
              </w:rPr>
              <w:t>Od 150 – 165s. – 0 pkt.</w:t>
            </w:r>
          </w:p>
          <w:p w14:paraId="44F8B170" w14:textId="77777777" w:rsidR="00AF1F61" w:rsidRPr="009A5CB0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A5CB0">
              <w:rPr>
                <w:rFonts w:ascii="Times New Roman" w:hAnsi="Times New Roman" w:cs="Times New Roman"/>
              </w:rPr>
              <w:t>Powyżej 165s. – 10 pkt.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E38B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65ADCFED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1A5E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D40CB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OBRAZOWANIE I PREZENTACJA OBRAZU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91E1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136A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757EBA77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B234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75F70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B-</w:t>
            </w:r>
            <w:proofErr w:type="spellStart"/>
            <w:r w:rsidRPr="00AF1F61">
              <w:rPr>
                <w:rFonts w:ascii="Times New Roman" w:hAnsi="Times New Roman" w:cs="Times New Roman"/>
              </w:rPr>
              <w:t>mode</w:t>
            </w:r>
            <w:proofErr w:type="spellEnd"/>
            <w:r w:rsidRPr="00AF1F61">
              <w:rPr>
                <w:rFonts w:ascii="Times New Roman" w:hAnsi="Times New Roman" w:cs="Times New Roman"/>
              </w:rPr>
              <w:t xml:space="preserve"> (2D)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30C4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AA50" w14:textId="77777777" w:rsidR="00AF1F61" w:rsidRPr="00AF1F61" w:rsidRDefault="00AF1F61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6968DD59" w14:textId="77777777" w:rsidTr="00AF1F61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6DA8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F746A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AF1F61">
              <w:rPr>
                <w:rFonts w:ascii="Times New Roman" w:hAnsi="Times New Roman" w:cs="Times New Roman"/>
              </w:rPr>
              <w:t>Minimum 8 stref regulacji wzmocnienia TGC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CAB2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CD61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1F61" w:rsidRPr="00AF1F61" w14:paraId="4A008895" w14:textId="77777777" w:rsidTr="00AF1F61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9ABC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D24B7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Regulacja map szarości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7B96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141E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45098E25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9320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0CE1AF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 xml:space="preserve">Dynamika systemu min 280 </w:t>
            </w:r>
            <w:proofErr w:type="spellStart"/>
            <w:r w:rsidRPr="00AF1F61">
              <w:rPr>
                <w:rFonts w:ascii="Times New Roman" w:hAnsi="Times New Roman" w:cs="Times New Roman"/>
              </w:rPr>
              <w:t>dB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ACBF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01BE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5E20B6C7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FD28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62B30F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Ilość niezależnych kanałów procesowych min. 1.000.000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23E3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Od 1.000.000 do 1.400.000 – 0 pkt.</w:t>
            </w:r>
          </w:p>
          <w:p w14:paraId="46798259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Powyżej 1.400.000 – 10 pkt.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63BA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1D7E9943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D2D3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74BD06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Głębokość obrazowania aparatu min. od 2,0 – 35,0 cm.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56E3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15C8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5784B5CB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5FB5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C6575B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Obrazowanie w układzie skrzyżowanych ultradźwięków (nadawanie i odbiór) 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052A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048F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2A7D3E93" w14:textId="77777777" w:rsidTr="00AF1F61">
        <w:tc>
          <w:tcPr>
            <w:tcW w:w="704" w:type="dxa"/>
            <w:vAlign w:val="center"/>
          </w:tcPr>
          <w:p w14:paraId="193F1067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650939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Automatyczna optymalizacja parametrów obrazu 2D, PWD przy pomocy jednego przycisku (2D wzmocnienie, PWD skala, linia bazowa)</w:t>
            </w:r>
          </w:p>
        </w:tc>
        <w:tc>
          <w:tcPr>
            <w:tcW w:w="1701" w:type="dxa"/>
            <w:vAlign w:val="center"/>
          </w:tcPr>
          <w:p w14:paraId="761FA652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3C9718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2E9F811B" w14:textId="77777777" w:rsidTr="00AF1F61">
        <w:tc>
          <w:tcPr>
            <w:tcW w:w="704" w:type="dxa"/>
            <w:vAlign w:val="center"/>
          </w:tcPr>
          <w:p w14:paraId="21D6527D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74B05" w14:textId="77777777" w:rsidR="00AF1F61" w:rsidRPr="00AF1F61" w:rsidRDefault="00AF1F61" w:rsidP="00AF1F61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Cyfrowa filtracja szumów – wygładzanie ziarnistości obrazu B bez utraty rozdzielczości</w:t>
            </w:r>
          </w:p>
        </w:tc>
        <w:tc>
          <w:tcPr>
            <w:tcW w:w="1701" w:type="dxa"/>
            <w:vAlign w:val="center"/>
          </w:tcPr>
          <w:p w14:paraId="1C75CED8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E8CE7A4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6DB2FCFF" w14:textId="77777777" w:rsidTr="00AF1F61">
        <w:tc>
          <w:tcPr>
            <w:tcW w:w="704" w:type="dxa"/>
            <w:vAlign w:val="center"/>
          </w:tcPr>
          <w:p w14:paraId="3828AC78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6D5243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Zoom dla obrazów „na żywo" i zatrzymanych.</w:t>
            </w:r>
          </w:p>
        </w:tc>
        <w:tc>
          <w:tcPr>
            <w:tcW w:w="1701" w:type="dxa"/>
            <w:vAlign w:val="center"/>
          </w:tcPr>
          <w:p w14:paraId="7BF97F92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9FFCD3" w14:textId="77777777" w:rsidR="00AF1F61" w:rsidRPr="00AF1F61" w:rsidRDefault="00AF1F61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2DAE236A" w14:textId="77777777" w:rsidTr="00AF1F61">
        <w:tc>
          <w:tcPr>
            <w:tcW w:w="704" w:type="dxa"/>
            <w:vAlign w:val="center"/>
          </w:tcPr>
          <w:p w14:paraId="06A0B462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4BCE3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Obrazowanie harmoniczne na wszystkich oferowanych głowicach.</w:t>
            </w:r>
          </w:p>
        </w:tc>
        <w:tc>
          <w:tcPr>
            <w:tcW w:w="1701" w:type="dxa"/>
            <w:vAlign w:val="center"/>
          </w:tcPr>
          <w:p w14:paraId="283F2D87" w14:textId="77777777" w:rsidR="00AF1F61" w:rsidRPr="00AF1F61" w:rsidRDefault="00AF1F61" w:rsidP="00AF1F61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C25E73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68FB7111" w14:textId="77777777" w:rsidTr="00AF1F61">
        <w:tc>
          <w:tcPr>
            <w:tcW w:w="704" w:type="dxa"/>
            <w:vAlign w:val="center"/>
          </w:tcPr>
          <w:p w14:paraId="0C9177D9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AF673F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Oprogramowanie do badań min.</w:t>
            </w:r>
          </w:p>
          <w:p w14:paraId="3B18A431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Brzusznych</w:t>
            </w:r>
          </w:p>
          <w:p w14:paraId="3B5FD081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Kardiologicznych </w:t>
            </w:r>
          </w:p>
          <w:p w14:paraId="65CEC37F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Opłucnej</w:t>
            </w:r>
          </w:p>
          <w:p w14:paraId="482EC8C9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Mięśniowo – szkieletowych</w:t>
            </w:r>
          </w:p>
          <w:p w14:paraId="45D9A534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Nerwów</w:t>
            </w:r>
          </w:p>
          <w:p w14:paraId="49A3A218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Procedur interwencyjnych</w:t>
            </w:r>
          </w:p>
          <w:p w14:paraId="258E4345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Małych narządów</w:t>
            </w:r>
          </w:p>
          <w:p w14:paraId="5DB76BA8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Naczyniowych</w:t>
            </w:r>
          </w:p>
          <w:p w14:paraId="60A9F1B5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 Kardiologicznych przezprzełykowych</w:t>
            </w:r>
          </w:p>
        </w:tc>
        <w:tc>
          <w:tcPr>
            <w:tcW w:w="1701" w:type="dxa"/>
            <w:vAlign w:val="center"/>
          </w:tcPr>
          <w:p w14:paraId="72AA993F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5C606B1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501B94A2" w14:textId="77777777" w:rsidTr="00AF1F61">
        <w:tc>
          <w:tcPr>
            <w:tcW w:w="704" w:type="dxa"/>
            <w:vAlign w:val="center"/>
          </w:tcPr>
          <w:p w14:paraId="112D7EEE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6B3D91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M-</w:t>
            </w:r>
            <w:proofErr w:type="spellStart"/>
            <w:r w:rsidRPr="00AF1F61">
              <w:rPr>
                <w:rFonts w:ascii="Times New Roman" w:hAnsi="Times New Roman" w:cs="Times New Roman"/>
              </w:rPr>
              <w:t>mode</w:t>
            </w:r>
            <w:proofErr w:type="spellEnd"/>
          </w:p>
        </w:tc>
        <w:tc>
          <w:tcPr>
            <w:tcW w:w="1701" w:type="dxa"/>
            <w:vAlign w:val="center"/>
          </w:tcPr>
          <w:p w14:paraId="422593A1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69D6AEB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6B49DD38" w14:textId="77777777" w:rsidTr="00AF1F61">
        <w:trPr>
          <w:trHeight w:val="504"/>
        </w:trPr>
        <w:tc>
          <w:tcPr>
            <w:tcW w:w="704" w:type="dxa"/>
            <w:vAlign w:val="center"/>
          </w:tcPr>
          <w:p w14:paraId="4D21EDD5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ADDC32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Doppler Kolorowy (CD).</w:t>
            </w:r>
          </w:p>
        </w:tc>
        <w:tc>
          <w:tcPr>
            <w:tcW w:w="1701" w:type="dxa"/>
            <w:vAlign w:val="center"/>
          </w:tcPr>
          <w:p w14:paraId="0DE53F83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EC233CC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4F8E891A" w14:textId="77777777" w:rsidTr="00AF1F61">
        <w:trPr>
          <w:trHeight w:val="324"/>
        </w:trPr>
        <w:tc>
          <w:tcPr>
            <w:tcW w:w="704" w:type="dxa"/>
            <w:vAlign w:val="center"/>
          </w:tcPr>
          <w:p w14:paraId="0BB88B75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CAC060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proofErr w:type="spellStart"/>
            <w:r w:rsidRPr="00AF1F61">
              <w:rPr>
                <w:rFonts w:ascii="Times New Roman" w:hAnsi="Times New Roman" w:cs="Times New Roman"/>
              </w:rPr>
              <w:t>Triplex-mode</w:t>
            </w:r>
            <w:proofErr w:type="spellEnd"/>
            <w:r w:rsidRPr="00AF1F61">
              <w:rPr>
                <w:rFonts w:ascii="Times New Roman" w:hAnsi="Times New Roman" w:cs="Times New Roman"/>
              </w:rPr>
              <w:t xml:space="preserve"> (B+CD/PD+PWD) w czasie rzeczywistym.</w:t>
            </w:r>
          </w:p>
        </w:tc>
        <w:tc>
          <w:tcPr>
            <w:tcW w:w="1701" w:type="dxa"/>
            <w:vAlign w:val="center"/>
          </w:tcPr>
          <w:p w14:paraId="1A42F78C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61F7314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1CB1C5BA" w14:textId="77777777" w:rsidTr="00AF1F61">
        <w:trPr>
          <w:trHeight w:val="324"/>
        </w:trPr>
        <w:tc>
          <w:tcPr>
            <w:tcW w:w="704" w:type="dxa"/>
            <w:vAlign w:val="center"/>
          </w:tcPr>
          <w:p w14:paraId="2A2E852F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834A3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Doppler spektralny z falą ciągłą (CWD).</w:t>
            </w:r>
          </w:p>
        </w:tc>
        <w:tc>
          <w:tcPr>
            <w:tcW w:w="1701" w:type="dxa"/>
            <w:vAlign w:val="center"/>
          </w:tcPr>
          <w:p w14:paraId="16C845E2" w14:textId="77777777" w:rsidR="00AF1F61" w:rsidRPr="00AF1F61" w:rsidRDefault="00AF1F61" w:rsidP="00AF1F61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2D9B76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28D743EB" w14:textId="77777777" w:rsidTr="00AF1F61">
        <w:tc>
          <w:tcPr>
            <w:tcW w:w="704" w:type="dxa"/>
            <w:vAlign w:val="center"/>
          </w:tcPr>
          <w:p w14:paraId="6AFB2B76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BF453A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 xml:space="preserve">Maksymalna mierzona prędkość przy zerowym kącie korekcji w </w:t>
            </w:r>
            <w:proofErr w:type="spellStart"/>
            <w:r w:rsidRPr="00AF1F61">
              <w:rPr>
                <w:rFonts w:ascii="Times New Roman" w:hAnsi="Times New Roman" w:cs="Times New Roman"/>
              </w:rPr>
              <w:t>dopplerze</w:t>
            </w:r>
            <w:proofErr w:type="spellEnd"/>
            <w:r w:rsidRPr="00AF1F61">
              <w:rPr>
                <w:rFonts w:ascii="Times New Roman" w:hAnsi="Times New Roman" w:cs="Times New Roman"/>
              </w:rPr>
              <w:t xml:space="preserve"> ciągłym ≥ 1,3 m/s.</w:t>
            </w:r>
          </w:p>
        </w:tc>
        <w:tc>
          <w:tcPr>
            <w:tcW w:w="1701" w:type="dxa"/>
            <w:vAlign w:val="center"/>
          </w:tcPr>
          <w:p w14:paraId="04CFA98D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A833C8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5D34C950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540D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67415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Oprogramowanie do poprawy wizualizacji igły biopsyjnej, z regulacją kąta padania wiązki ultradźwiękowej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F8AF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Posiada oprogramowanie – 10 pkt.</w:t>
            </w:r>
          </w:p>
          <w:p w14:paraId="7F942E1B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Brak oprogramowania – 0 pkt.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CE85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5F1F2183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EBC9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31632C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POMIARY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7110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6A19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50FCE3BF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9606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69528D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Pakiet pomiarowy ogólny:</w:t>
            </w:r>
          </w:p>
          <w:p w14:paraId="6190B40D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Dystans, obwód, powierzchnia, zwężenie, kąty</w:t>
            </w:r>
          </w:p>
          <w:p w14:paraId="075845D8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Dedykowane pomiar:</w:t>
            </w:r>
          </w:p>
          <w:p w14:paraId="607C3141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Kardiologiczne, mięśniowo-szkieletowe, naczyniowe</w:t>
            </w:r>
          </w:p>
          <w:p w14:paraId="177A76E3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A7FF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D10E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41B8BE58" w14:textId="77777777" w:rsidTr="00AF1F61">
        <w:tc>
          <w:tcPr>
            <w:tcW w:w="704" w:type="dxa"/>
            <w:vAlign w:val="center"/>
          </w:tcPr>
          <w:p w14:paraId="10B9F22D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8C6F61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Pomiary automatyczne:</w:t>
            </w:r>
          </w:p>
          <w:p w14:paraId="4E99BD92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-automatyczny pomiar EF (bez konieczności użycia kabli EKG) </w:t>
            </w:r>
          </w:p>
        </w:tc>
        <w:tc>
          <w:tcPr>
            <w:tcW w:w="1701" w:type="dxa"/>
            <w:vAlign w:val="center"/>
          </w:tcPr>
          <w:p w14:paraId="7B0A6200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85EA3A4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13FB2DB2" w14:textId="77777777" w:rsidTr="00AF1F61">
        <w:trPr>
          <w:trHeight w:val="76"/>
        </w:trPr>
        <w:tc>
          <w:tcPr>
            <w:tcW w:w="704" w:type="dxa"/>
            <w:vAlign w:val="center"/>
          </w:tcPr>
          <w:p w14:paraId="676B01CB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30C20F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GŁOWICE ULTRADŹWIĘKOWE</w:t>
            </w:r>
          </w:p>
        </w:tc>
        <w:tc>
          <w:tcPr>
            <w:tcW w:w="1701" w:type="dxa"/>
            <w:vAlign w:val="center"/>
          </w:tcPr>
          <w:p w14:paraId="5C916FD9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7CACBA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6F387E48" w14:textId="77777777" w:rsidTr="00AF1F61">
        <w:trPr>
          <w:trHeight w:val="396"/>
        </w:trPr>
        <w:tc>
          <w:tcPr>
            <w:tcW w:w="704" w:type="dxa"/>
            <w:vAlign w:val="center"/>
          </w:tcPr>
          <w:p w14:paraId="2614BC24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826695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GŁOWICA CONVEX 2D szerokopasmowa, ze zmianą częstotliwością pracy do badań brzusznych</w:t>
            </w:r>
          </w:p>
          <w:p w14:paraId="19A609C5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Zakres częstotliwości obrazowania obejmujący przedział 2,0 – 5,0 MHz</w:t>
            </w:r>
          </w:p>
          <w:p w14:paraId="2D5E97DA" w14:textId="4DF5DFBB" w:rsidR="00AF1F61" w:rsidRPr="00AF1F61" w:rsidRDefault="00AF1F61" w:rsidP="00183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Minimum 190 kryształów tworzące wiązkę ultradźwiękową w głowicy. </w:t>
            </w:r>
          </w:p>
        </w:tc>
        <w:tc>
          <w:tcPr>
            <w:tcW w:w="1701" w:type="dxa"/>
            <w:vAlign w:val="center"/>
          </w:tcPr>
          <w:p w14:paraId="20F43F98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3862F0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66ABF6B5" w14:textId="77777777" w:rsidTr="00AF1F61">
        <w:tc>
          <w:tcPr>
            <w:tcW w:w="704" w:type="dxa"/>
            <w:vAlign w:val="center"/>
          </w:tcPr>
          <w:p w14:paraId="65517BFA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0E0E59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 xml:space="preserve">GŁOWICA LINIOWA szerokopasmowa, ze zmianą częstotliwości pracy z min. 4 programowalnymi </w:t>
            </w:r>
            <w:r w:rsidRPr="00AF1F61">
              <w:rPr>
                <w:rFonts w:ascii="Times New Roman" w:hAnsi="Times New Roman" w:cs="Times New Roman"/>
              </w:rPr>
              <w:lastRenderedPageBreak/>
              <w:t>przyciskami</w:t>
            </w:r>
          </w:p>
          <w:p w14:paraId="70492EB7" w14:textId="77777777" w:rsidR="00AF1F61" w:rsidRPr="00AF1F61" w:rsidRDefault="00AF1F61" w:rsidP="00AF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Zakres częstotliwości pracy min. 4.0 - 20,0 MHz.</w:t>
            </w:r>
          </w:p>
          <w:p w14:paraId="42922023" w14:textId="77777777" w:rsidR="00AF1F61" w:rsidRPr="00AF1F61" w:rsidRDefault="00AF1F61" w:rsidP="00183754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Pole obrazowania (FOV) min 38 mm</w:t>
            </w:r>
          </w:p>
        </w:tc>
        <w:tc>
          <w:tcPr>
            <w:tcW w:w="1701" w:type="dxa"/>
            <w:vAlign w:val="center"/>
          </w:tcPr>
          <w:p w14:paraId="7AE7C0A5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27D6634B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4A4188C6" w14:textId="77777777" w:rsidTr="00AF1F61">
        <w:tc>
          <w:tcPr>
            <w:tcW w:w="704" w:type="dxa"/>
            <w:vAlign w:val="center"/>
          </w:tcPr>
          <w:p w14:paraId="54702185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C2DE1B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bCs/>
              </w:rPr>
              <w:t>ARCHIWIZACJA</w:t>
            </w:r>
          </w:p>
        </w:tc>
        <w:tc>
          <w:tcPr>
            <w:tcW w:w="1701" w:type="dxa"/>
            <w:vAlign w:val="center"/>
          </w:tcPr>
          <w:p w14:paraId="0ACF9624" w14:textId="77ABF7E1" w:rsidR="00AF1F61" w:rsidRPr="00AF1F61" w:rsidRDefault="00DF3063" w:rsidP="00AF1F61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8BF9EF2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39B90D5C" w14:textId="77777777" w:rsidTr="00AF1F61">
        <w:tc>
          <w:tcPr>
            <w:tcW w:w="704" w:type="dxa"/>
            <w:vAlign w:val="center"/>
          </w:tcPr>
          <w:p w14:paraId="4F28EC1F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73315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proofErr w:type="spellStart"/>
            <w:r w:rsidRPr="00AF1F61">
              <w:rPr>
                <w:rFonts w:ascii="Times New Roman" w:hAnsi="Times New Roman" w:cs="Times New Roman"/>
              </w:rPr>
              <w:t>Printer</w:t>
            </w:r>
            <w:proofErr w:type="spellEnd"/>
            <w:r w:rsidRPr="00AF1F61">
              <w:rPr>
                <w:rFonts w:ascii="Times New Roman" w:hAnsi="Times New Roman" w:cs="Times New Roman"/>
              </w:rPr>
              <w:t xml:space="preserve"> czarno-biały</w:t>
            </w:r>
          </w:p>
        </w:tc>
        <w:tc>
          <w:tcPr>
            <w:tcW w:w="1701" w:type="dxa"/>
            <w:vAlign w:val="center"/>
          </w:tcPr>
          <w:p w14:paraId="796F93F4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88BE410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3915D68B" w14:textId="77777777" w:rsidTr="00AF1F61">
        <w:tc>
          <w:tcPr>
            <w:tcW w:w="704" w:type="dxa"/>
            <w:vAlign w:val="center"/>
          </w:tcPr>
          <w:p w14:paraId="0B424A35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25872F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 xml:space="preserve">Możliwość zapisu obrazów na pamięci USB w formatach </w:t>
            </w:r>
            <w:proofErr w:type="spellStart"/>
            <w:r w:rsidRPr="00AF1F61">
              <w:rPr>
                <w:rFonts w:ascii="Times New Roman" w:hAnsi="Times New Roman" w:cs="Times New Roman"/>
              </w:rPr>
              <w:t>avi</w:t>
            </w:r>
            <w:proofErr w:type="spellEnd"/>
            <w:r w:rsidRPr="00AF1F61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AF1F61">
              <w:rPr>
                <w:rFonts w:ascii="Times New Roman" w:hAnsi="Times New Roman" w:cs="Times New Roman"/>
              </w:rPr>
              <w:t>jpeg</w:t>
            </w:r>
            <w:proofErr w:type="spellEnd"/>
          </w:p>
        </w:tc>
        <w:tc>
          <w:tcPr>
            <w:tcW w:w="1701" w:type="dxa"/>
            <w:vAlign w:val="center"/>
          </w:tcPr>
          <w:p w14:paraId="7FBFC4D3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AEEE00A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3589C518" w14:textId="77777777" w:rsidTr="00AF1F61">
        <w:tc>
          <w:tcPr>
            <w:tcW w:w="704" w:type="dxa"/>
            <w:vAlign w:val="center"/>
          </w:tcPr>
          <w:p w14:paraId="15D47687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D3DF54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Archiwizacja danych pacjentów, raportów i obrazów na lokalnym dysku SSD o pojemności minimum 300 GB na dane z badań</w:t>
            </w:r>
          </w:p>
        </w:tc>
        <w:tc>
          <w:tcPr>
            <w:tcW w:w="1701" w:type="dxa"/>
            <w:vAlign w:val="center"/>
          </w:tcPr>
          <w:p w14:paraId="652B5B87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B6324DB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13DA277A" w14:textId="77777777" w:rsidTr="00AF1F61">
        <w:tc>
          <w:tcPr>
            <w:tcW w:w="704" w:type="dxa"/>
            <w:vAlign w:val="center"/>
          </w:tcPr>
          <w:p w14:paraId="015AF3E7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B91A7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Gniazdo na dodatkowy monitor w standardzie HDMI</w:t>
            </w:r>
          </w:p>
        </w:tc>
        <w:tc>
          <w:tcPr>
            <w:tcW w:w="1701" w:type="dxa"/>
            <w:vAlign w:val="center"/>
          </w:tcPr>
          <w:p w14:paraId="031F7802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94B9684" w14:textId="77777777" w:rsidR="00AF1F61" w:rsidRPr="00AF1F61" w:rsidRDefault="00AF1F61" w:rsidP="00AF1F6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01221C99" w14:textId="77777777" w:rsidTr="00AF1F61">
        <w:tc>
          <w:tcPr>
            <w:tcW w:w="704" w:type="dxa"/>
            <w:vAlign w:val="center"/>
          </w:tcPr>
          <w:p w14:paraId="33293A21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A7D06A" w14:textId="04FF8429" w:rsidR="00AF1F61" w:rsidRPr="00AF1F61" w:rsidRDefault="00056FDB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Gniazdo internetowe</w:t>
            </w:r>
            <w:r>
              <w:rPr>
                <w:rFonts w:ascii="Times New Roman" w:hAnsi="Times New Roman" w:cs="Times New Roman"/>
              </w:rPr>
              <w:t>/RJ45</w:t>
            </w:r>
            <w:r w:rsidRPr="00AF1F61">
              <w:rPr>
                <w:rFonts w:ascii="Times New Roman" w:hAnsi="Times New Roman" w:cs="Times New Roman"/>
              </w:rPr>
              <w:t xml:space="preserve"> do przesyłania danych</w:t>
            </w:r>
          </w:p>
        </w:tc>
        <w:tc>
          <w:tcPr>
            <w:tcW w:w="1701" w:type="dxa"/>
            <w:vAlign w:val="center"/>
          </w:tcPr>
          <w:p w14:paraId="73F356D5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95731E6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1B8B0D30" w14:textId="77777777" w:rsidTr="00AF1F61">
        <w:tc>
          <w:tcPr>
            <w:tcW w:w="704" w:type="dxa"/>
            <w:vAlign w:val="center"/>
          </w:tcPr>
          <w:p w14:paraId="14AFDD78" w14:textId="77777777" w:rsidR="00AF1F61" w:rsidRPr="00AF1F61" w:rsidRDefault="00AF1F61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non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D00DCD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Bezprzewodowa łączność z siecią za pomocą Wi-Fi</w:t>
            </w:r>
          </w:p>
        </w:tc>
        <w:tc>
          <w:tcPr>
            <w:tcW w:w="1701" w:type="dxa"/>
            <w:vAlign w:val="center"/>
          </w:tcPr>
          <w:p w14:paraId="7DAE4234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2ECD6A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5DCB9E8C" w14:textId="77777777" w:rsidTr="00AF1F61">
        <w:tc>
          <w:tcPr>
            <w:tcW w:w="704" w:type="dxa"/>
            <w:vAlign w:val="center"/>
          </w:tcPr>
          <w:p w14:paraId="4085AE53" w14:textId="65540FF1" w:rsidR="00AF1F61" w:rsidRPr="00AF1F61" w:rsidRDefault="009A5CB0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7D6F5B" w14:textId="1B1056E7" w:rsidR="00AF1F61" w:rsidRPr="009A5CB0" w:rsidRDefault="009A5CB0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A5CB0">
              <w:rPr>
                <w:rFonts w:ascii="Times New Roman" w:hAnsi="Times New Roman" w:cs="Times New Roman"/>
              </w:rPr>
              <w:t>Oprogramowanie DICOM 3.0 umożliwiające zapis i przesyłanie obrazów w standardzie DICOM</w:t>
            </w:r>
          </w:p>
        </w:tc>
        <w:tc>
          <w:tcPr>
            <w:tcW w:w="1701" w:type="dxa"/>
            <w:vAlign w:val="center"/>
          </w:tcPr>
          <w:p w14:paraId="5E25E1A7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E4EBD93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11F6FACA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3B4C" w14:textId="60A5AF2D" w:rsidR="00AF1F61" w:rsidRPr="00AF1F61" w:rsidRDefault="009A5CB0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85B5AA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</w:rPr>
              <w:t>POZOSTAŁE: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198A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BAB8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373AA9E2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D7F8" w14:textId="49A9DD6B" w:rsidR="00AF1F61" w:rsidRPr="00AF1F61" w:rsidRDefault="009A5CB0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D34F6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A27A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E561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AF1F61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AF1F61" w:rsidRPr="00AF1F61" w14:paraId="092BC94C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0F4D" w14:textId="1D76BF09" w:rsidR="00AF1F61" w:rsidRPr="00AF1F61" w:rsidRDefault="009A5CB0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1BF2C3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Instrukcja obsługi w języku polskim  (</w:t>
            </w:r>
            <w:r w:rsidRPr="00AF1F61">
              <w:rPr>
                <w:rFonts w:ascii="Times New Roman" w:hAnsi="Times New Roman" w:cs="Times New Roman"/>
                <w:i/>
              </w:rPr>
              <w:t>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EAFE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0F67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F61" w:rsidRPr="00AF1F61" w14:paraId="53BD99B7" w14:textId="77777777" w:rsidTr="00AF1F6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2B25" w14:textId="6E192B1F" w:rsidR="00AF1F61" w:rsidRPr="00AF1F61" w:rsidRDefault="009A5CB0" w:rsidP="00AF1F6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420FAC" w14:textId="77777777" w:rsidR="00AF1F61" w:rsidRPr="00AF1F61" w:rsidRDefault="00AF1F61" w:rsidP="00AF1F6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 xml:space="preserve">Karta gwarancyjna </w:t>
            </w:r>
            <w:r w:rsidRPr="00AF1F61">
              <w:rPr>
                <w:rFonts w:ascii="Times New Roman" w:hAnsi="Times New Roman" w:cs="Times New Roman"/>
                <w:i/>
                <w:iCs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FC3F" w14:textId="77777777" w:rsidR="00AF1F61" w:rsidRPr="00AF1F61" w:rsidRDefault="00AF1F61" w:rsidP="00AF1F6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D0A9" w14:textId="77777777" w:rsidR="00AF1F61" w:rsidRPr="00AF1F61" w:rsidRDefault="00AF1F61" w:rsidP="00AF1F6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AB1" w:rsidRPr="00AF1F61" w14:paraId="01310094" w14:textId="77777777" w:rsidTr="00E27E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6FB2" w14:textId="46ED149E" w:rsidR="00F65AB1" w:rsidRDefault="00F65AB1" w:rsidP="00F65AB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20B516" w14:textId="11DDA93F" w:rsidR="00F65AB1" w:rsidRPr="00AF1F61" w:rsidRDefault="00F65AB1" w:rsidP="00F65AB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65AB1"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FA63" w14:textId="22BDE959" w:rsidR="00F65AB1" w:rsidRPr="00AF1F61" w:rsidRDefault="00F65AB1" w:rsidP="00F65AB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894C" w14:textId="77777777" w:rsidR="00F65AB1" w:rsidRPr="00AF1F61" w:rsidRDefault="00F65AB1" w:rsidP="00F65AB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AB1" w:rsidRPr="00AF1F61" w14:paraId="12155918" w14:textId="77777777" w:rsidTr="00E27E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86E9" w14:textId="08985CF7" w:rsidR="00F65AB1" w:rsidRDefault="00F65AB1" w:rsidP="00F65AB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B2A1A3" w14:textId="77777777" w:rsidR="00F65AB1" w:rsidRPr="00F65AB1" w:rsidRDefault="00F65AB1" w:rsidP="00F65AB1">
            <w:pPr>
              <w:pStyle w:val="Standard"/>
              <w:widowControl w:val="0"/>
              <w:spacing w:line="256" w:lineRule="auto"/>
              <w:jc w:val="both"/>
              <w:rPr>
                <w:sz w:val="22"/>
                <w:szCs w:val="22"/>
                <w:lang w:eastAsia="en-US" w:bidi="he-IL"/>
              </w:rPr>
            </w:pPr>
            <w:r w:rsidRPr="00F65AB1">
              <w:rPr>
                <w:sz w:val="22"/>
                <w:szCs w:val="22"/>
                <w:lang w:eastAsia="en-US" w:bidi="he-IL"/>
              </w:rPr>
              <w:t xml:space="preserve">Przedmiot umowy jest </w:t>
            </w:r>
            <w:r w:rsidRPr="00F65AB1">
              <w:rPr>
                <w:rStyle w:val="Pogrubienie"/>
                <w:b w:val="0"/>
                <w:sz w:val="22"/>
                <w:szCs w:val="22"/>
                <w:lang w:eastAsia="en-US" w:bidi="he-IL"/>
              </w:rPr>
              <w:t>wyrobem medycznym</w:t>
            </w:r>
            <w:r w:rsidRPr="00F65AB1">
              <w:rPr>
                <w:b/>
                <w:sz w:val="22"/>
                <w:szCs w:val="22"/>
                <w:lang w:eastAsia="en-US" w:bidi="he-IL"/>
              </w:rPr>
              <w:t xml:space="preserve"> </w:t>
            </w:r>
            <w:r w:rsidRPr="00F65AB1">
              <w:rPr>
                <w:sz w:val="22"/>
                <w:szCs w:val="22"/>
                <w:lang w:eastAsia="en-US" w:bidi="he-IL"/>
              </w:rPr>
              <w:t>w</w:t>
            </w:r>
            <w:r w:rsidRPr="00F65AB1">
              <w:rPr>
                <w:b/>
                <w:sz w:val="22"/>
                <w:szCs w:val="22"/>
                <w:lang w:eastAsia="en-US" w:bidi="he-IL"/>
              </w:rPr>
              <w:t xml:space="preserve"> </w:t>
            </w:r>
            <w:r w:rsidRPr="00F65AB1">
              <w:rPr>
                <w:sz w:val="22"/>
                <w:szCs w:val="22"/>
                <w:lang w:eastAsia="en-US" w:bidi="he-IL"/>
              </w:rPr>
              <w:t>rozumieniu</w:t>
            </w:r>
            <w:r w:rsidRPr="00F65AB1">
              <w:rPr>
                <w:b/>
                <w:sz w:val="22"/>
                <w:szCs w:val="22"/>
                <w:lang w:eastAsia="en-US" w:bidi="he-IL"/>
              </w:rPr>
              <w:t xml:space="preserve"> </w:t>
            </w:r>
            <w:r w:rsidRPr="00F65AB1">
              <w:rPr>
                <w:rStyle w:val="Pogrubienie"/>
                <w:b w:val="0"/>
                <w:sz w:val="22"/>
                <w:szCs w:val="22"/>
                <w:lang w:eastAsia="en-US" w:bidi="he-IL"/>
              </w:rPr>
              <w:t>ustawy z dnia 7 kwietnia 2022 r. o wyrobach medycznych</w:t>
            </w:r>
            <w:r w:rsidRPr="00F65AB1">
              <w:rPr>
                <w:sz w:val="22"/>
                <w:szCs w:val="22"/>
                <w:lang w:eastAsia="en-US" w:bidi="he-IL"/>
              </w:rPr>
              <w:t xml:space="preserve"> (Dz.U. 2024 poz. 1620)</w:t>
            </w:r>
            <w:r w:rsidRPr="00F65AB1">
              <w:rPr>
                <w:bCs/>
                <w:iCs/>
                <w:sz w:val="22"/>
                <w:szCs w:val="22"/>
                <w:lang w:eastAsia="en-US" w:bidi="he-IL"/>
              </w:rPr>
              <w:t xml:space="preserve"> oraz Rozporządzenia Parlamentu Europejskiego i Rady (UE) 2017/745 z dnia 5 kwietnia 2017 r. w sprawie wyrobów medycznych.</w:t>
            </w:r>
          </w:p>
          <w:p w14:paraId="7FCD6D03" w14:textId="02EFDC8F" w:rsidR="00F65AB1" w:rsidRDefault="00F65AB1" w:rsidP="00F65AB1">
            <w:pPr>
              <w:spacing w:after="0" w:line="240" w:lineRule="auto"/>
              <w:ind w:right="89"/>
              <w:jc w:val="both"/>
              <w:rPr>
                <w:rFonts w:ascii="Times New Roman" w:hAnsi="Times New Roman" w:cs="Times New Roman"/>
              </w:rPr>
            </w:pPr>
            <w:r w:rsidRPr="00F65AB1">
              <w:rPr>
                <w:rFonts w:ascii="Times New Roman" w:hAnsi="Times New Roman" w:cs="Times New Roman"/>
                <w:lang w:bidi="he-IL"/>
              </w:rPr>
              <w:t xml:space="preserve">W przypadku, gdy </w:t>
            </w:r>
            <w:r w:rsidRPr="00F65AB1">
              <w:rPr>
                <w:rStyle w:val="Pogrubienie"/>
                <w:rFonts w:ascii="Times New Roman" w:hAnsi="Times New Roman" w:cs="Times New Roman"/>
                <w:b w:val="0"/>
                <w:lang w:bidi="he-IL"/>
              </w:rPr>
              <w:t>komponenty, akcesoria lub elementy zestawu</w:t>
            </w:r>
            <w:r w:rsidRPr="00F65AB1">
              <w:rPr>
                <w:rFonts w:ascii="Times New Roman" w:hAnsi="Times New Roman" w:cs="Times New Roman"/>
                <w:b/>
                <w:lang w:bidi="he-IL"/>
              </w:rPr>
              <w:t xml:space="preserve"> </w:t>
            </w:r>
            <w:r w:rsidRPr="00F65AB1">
              <w:rPr>
                <w:rFonts w:ascii="Times New Roman" w:hAnsi="Times New Roman" w:cs="Times New Roman"/>
                <w:lang w:bidi="he-IL"/>
              </w:rPr>
              <w:t xml:space="preserve">nie stanowią wyrobu medycznego w rozumieniu ww. ustawy, </w:t>
            </w:r>
            <w:r w:rsidRPr="00F65AB1">
              <w:rPr>
                <w:rStyle w:val="Pogrubienie"/>
                <w:rFonts w:ascii="Times New Roman" w:hAnsi="Times New Roman" w:cs="Times New Roman"/>
                <w:b w:val="0"/>
                <w:lang w:bidi="he-IL"/>
              </w:rPr>
              <w:t>Wykonawca zobowiązany jest do przedłożenia stosownego oświadczenia</w:t>
            </w:r>
            <w:r w:rsidRPr="00F65AB1">
              <w:rPr>
                <w:rFonts w:ascii="Times New Roman" w:hAnsi="Times New Roman" w:cs="Times New Roman"/>
                <w:lang w:bidi="he-IL"/>
              </w:rPr>
              <w:t xml:space="preserve"> wskazując, </w:t>
            </w:r>
            <w:r w:rsidRPr="00F65AB1">
              <w:rPr>
                <w:rStyle w:val="Pogrubienie"/>
                <w:rFonts w:ascii="Times New Roman" w:hAnsi="Times New Roman" w:cs="Times New Roman"/>
                <w:b w:val="0"/>
                <w:lang w:bidi="he-IL"/>
              </w:rPr>
              <w:t>które elementy nie są wyrobami medycznymi</w:t>
            </w:r>
            <w:r w:rsidRPr="00F65AB1">
              <w:rPr>
                <w:rFonts w:ascii="Times New Roman" w:hAnsi="Times New Roman" w:cs="Times New Roman"/>
                <w:b/>
                <w:lang w:bidi="he-I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FA2A" w14:textId="05397A80" w:rsidR="00F65AB1" w:rsidRPr="00AF1F61" w:rsidRDefault="00F65AB1" w:rsidP="00F65AB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1F6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CA4A" w14:textId="77777777" w:rsidR="00F65AB1" w:rsidRPr="00AF1F61" w:rsidRDefault="00F65AB1" w:rsidP="00F65AB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BBEF5C5" w14:textId="77777777" w:rsidR="00AF1F61" w:rsidRP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57E75CCF" w14:textId="77777777" w:rsidR="00AF1F61" w:rsidRP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61E04DA9" w14:textId="77777777" w:rsidR="00AF1F61" w:rsidRPr="00AF1F61" w:rsidRDefault="00AF1F61" w:rsidP="00AF1F61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75102BC6" w14:textId="77777777" w:rsidR="00AF1F61" w:rsidRPr="00AF1F61" w:rsidRDefault="00AF1F61" w:rsidP="00AF1F61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AF1F61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086C53E7" w14:textId="77777777" w:rsidR="00AF1F61" w:rsidRPr="00AF1F61" w:rsidRDefault="00AF1F61" w:rsidP="00AF1F6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3EDB79E5" w14:textId="77777777" w:rsidR="00AF1F61" w:rsidRPr="00AF1F61" w:rsidRDefault="00AF1F61" w:rsidP="00AF1F6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AF1F61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04E009C8" w14:textId="77777777" w:rsidR="00AF1F61" w:rsidRPr="00AF1F61" w:rsidRDefault="00AF1F61" w:rsidP="00AF1F61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21E3EAFD" w14:textId="77777777" w:rsidR="00AF1F61" w:rsidRPr="00AF1F61" w:rsidRDefault="00AF1F61" w:rsidP="00AF1F61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AF1F61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3FBAC1A1" w14:textId="77777777" w:rsidR="00AF1F61" w:rsidRPr="00AF1F61" w:rsidRDefault="00AF1F61" w:rsidP="00AF1F61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7AA30F88" w14:textId="77777777" w:rsidR="00AF1F61" w:rsidRPr="00AF1F61" w:rsidRDefault="00AF1F61" w:rsidP="00AF1F61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AF1F61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C97D0A3" w14:textId="77777777" w:rsidR="00AF1F61" w:rsidRPr="00AF1F61" w:rsidRDefault="00AF1F61" w:rsidP="00AF1F6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F1F61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72BDD59" w14:textId="77777777" w:rsidR="00AF1F61" w:rsidRPr="00AF1F61" w:rsidRDefault="00AF1F61" w:rsidP="00AF1F6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F1F61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78D77AE4" w14:textId="77777777" w:rsidR="00AF1F61" w:rsidRPr="00AF1F61" w:rsidRDefault="00AF1F61" w:rsidP="00AF1F61">
      <w:pPr>
        <w:pStyle w:val="Akapitzlist"/>
        <w:spacing w:after="0" w:line="240" w:lineRule="auto"/>
        <w:rPr>
          <w:rFonts w:ascii="Times New Roman" w:hAnsi="Times New Roman" w:cs="Times New Roman"/>
          <w:highlight w:val="yellow"/>
          <w:lang w:eastAsia="zh-CN"/>
        </w:rPr>
      </w:pPr>
    </w:p>
    <w:p w14:paraId="387D0B5F" w14:textId="77777777" w:rsid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3029FB6D" w14:textId="77777777" w:rsid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559F5C1D" w14:textId="77777777" w:rsid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5D9DA45E" w14:textId="77777777" w:rsid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03B79034" w14:textId="77777777" w:rsid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3423DD81" w14:textId="77777777" w:rsid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p w14:paraId="5EF563B2" w14:textId="77777777" w:rsidR="00AF1F61" w:rsidRPr="00AF1F61" w:rsidRDefault="00AF1F61" w:rsidP="00AF1F61">
      <w:pPr>
        <w:spacing w:after="0" w:line="240" w:lineRule="auto"/>
        <w:rPr>
          <w:rFonts w:ascii="Times New Roman" w:hAnsi="Times New Roman" w:cs="Times New Roman"/>
        </w:rPr>
      </w:pPr>
    </w:p>
    <w:sectPr w:rsidR="00AF1F61" w:rsidRPr="00AF1F61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5BF48" w14:textId="77777777" w:rsidR="00AF1F61" w:rsidRDefault="00AF1F61" w:rsidP="00FD4247">
      <w:pPr>
        <w:spacing w:after="0" w:line="240" w:lineRule="auto"/>
      </w:pPr>
      <w:r>
        <w:separator/>
      </w:r>
    </w:p>
  </w:endnote>
  <w:endnote w:type="continuationSeparator" w:id="0">
    <w:p w14:paraId="623007A3" w14:textId="77777777" w:rsidR="00AF1F61" w:rsidRDefault="00AF1F61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AF1F61" w:rsidRPr="005A2317" w:rsidRDefault="00AF1F61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056FDB">
          <w:rPr>
            <w:rFonts w:ascii="Times New Roman" w:hAnsi="Times New Roman" w:cs="Times New Roman"/>
            <w:noProof/>
          </w:rPr>
          <w:t>9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AF1F61" w:rsidRDefault="00AF1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E861C" w14:textId="77777777" w:rsidR="00AF1F61" w:rsidRDefault="00AF1F61" w:rsidP="00FD4247">
      <w:pPr>
        <w:spacing w:after="0" w:line="240" w:lineRule="auto"/>
      </w:pPr>
      <w:r>
        <w:separator/>
      </w:r>
    </w:p>
  </w:footnote>
  <w:footnote w:type="continuationSeparator" w:id="0">
    <w:p w14:paraId="36A34DDB" w14:textId="77777777" w:rsidR="00AF1F61" w:rsidRDefault="00AF1F61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AF1F61" w:rsidRDefault="00AF1F61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AF1F61" w:rsidRPr="002279A8" w:rsidRDefault="00AF1F61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C6261"/>
    <w:multiLevelType w:val="hybridMultilevel"/>
    <w:tmpl w:val="FD020350"/>
    <w:lvl w:ilvl="0" w:tplc="4F641148">
      <w:start w:val="1"/>
      <w:numFmt w:val="decimal"/>
      <w:lvlText w:val="%1)"/>
      <w:lvlJc w:val="left"/>
      <w:pPr>
        <w:ind w:left="254" w:hanging="188"/>
      </w:pPr>
      <w:rPr>
        <w:rFonts w:ascii="Arial" w:eastAsia="Arial" w:hAnsi="Arial" w:cs="Arial" w:hint="default"/>
        <w:spacing w:val="-1"/>
        <w:w w:val="100"/>
        <w:sz w:val="16"/>
        <w:szCs w:val="16"/>
        <w:lang w:val="pl-PL" w:eastAsia="en-US" w:bidi="ar-SA"/>
      </w:rPr>
    </w:lvl>
    <w:lvl w:ilvl="1" w:tplc="7506CFA6">
      <w:numFmt w:val="bullet"/>
      <w:lvlText w:val="•"/>
      <w:lvlJc w:val="left"/>
      <w:pPr>
        <w:ind w:left="655" w:hanging="188"/>
      </w:pPr>
      <w:rPr>
        <w:rFonts w:hint="default"/>
        <w:lang w:val="pl-PL" w:eastAsia="en-US" w:bidi="ar-SA"/>
      </w:rPr>
    </w:lvl>
    <w:lvl w:ilvl="2" w:tplc="C0421DF4">
      <w:numFmt w:val="bullet"/>
      <w:lvlText w:val="•"/>
      <w:lvlJc w:val="left"/>
      <w:pPr>
        <w:ind w:left="1051" w:hanging="188"/>
      </w:pPr>
      <w:rPr>
        <w:rFonts w:hint="default"/>
        <w:lang w:val="pl-PL" w:eastAsia="en-US" w:bidi="ar-SA"/>
      </w:rPr>
    </w:lvl>
    <w:lvl w:ilvl="3" w:tplc="6DFCB7DE">
      <w:numFmt w:val="bullet"/>
      <w:lvlText w:val="•"/>
      <w:lvlJc w:val="left"/>
      <w:pPr>
        <w:ind w:left="1447" w:hanging="188"/>
      </w:pPr>
      <w:rPr>
        <w:rFonts w:hint="default"/>
        <w:lang w:val="pl-PL" w:eastAsia="en-US" w:bidi="ar-SA"/>
      </w:rPr>
    </w:lvl>
    <w:lvl w:ilvl="4" w:tplc="480A207A">
      <w:numFmt w:val="bullet"/>
      <w:lvlText w:val="•"/>
      <w:lvlJc w:val="left"/>
      <w:pPr>
        <w:ind w:left="1843" w:hanging="188"/>
      </w:pPr>
      <w:rPr>
        <w:rFonts w:hint="default"/>
        <w:lang w:val="pl-PL" w:eastAsia="en-US" w:bidi="ar-SA"/>
      </w:rPr>
    </w:lvl>
    <w:lvl w:ilvl="5" w:tplc="4ABED910">
      <w:numFmt w:val="bullet"/>
      <w:lvlText w:val="•"/>
      <w:lvlJc w:val="left"/>
      <w:pPr>
        <w:ind w:left="2239" w:hanging="188"/>
      </w:pPr>
      <w:rPr>
        <w:rFonts w:hint="default"/>
        <w:lang w:val="pl-PL" w:eastAsia="en-US" w:bidi="ar-SA"/>
      </w:rPr>
    </w:lvl>
    <w:lvl w:ilvl="6" w:tplc="E7AC45AC">
      <w:numFmt w:val="bullet"/>
      <w:lvlText w:val="•"/>
      <w:lvlJc w:val="left"/>
      <w:pPr>
        <w:ind w:left="2635" w:hanging="188"/>
      </w:pPr>
      <w:rPr>
        <w:rFonts w:hint="default"/>
        <w:lang w:val="pl-PL" w:eastAsia="en-US" w:bidi="ar-SA"/>
      </w:rPr>
    </w:lvl>
    <w:lvl w:ilvl="7" w:tplc="3536B9B0">
      <w:numFmt w:val="bullet"/>
      <w:lvlText w:val="•"/>
      <w:lvlJc w:val="left"/>
      <w:pPr>
        <w:ind w:left="3031" w:hanging="188"/>
      </w:pPr>
      <w:rPr>
        <w:rFonts w:hint="default"/>
        <w:lang w:val="pl-PL" w:eastAsia="en-US" w:bidi="ar-SA"/>
      </w:rPr>
    </w:lvl>
    <w:lvl w:ilvl="8" w:tplc="0FEE63F8">
      <w:numFmt w:val="bullet"/>
      <w:lvlText w:val="•"/>
      <w:lvlJc w:val="left"/>
      <w:pPr>
        <w:ind w:left="3427" w:hanging="188"/>
      </w:pPr>
      <w:rPr>
        <w:rFonts w:hint="default"/>
        <w:lang w:val="pl-PL" w:eastAsia="en-US" w:bidi="ar-SA"/>
      </w:r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E5C3A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844ACE"/>
    <w:multiLevelType w:val="hybridMultilevel"/>
    <w:tmpl w:val="1C06958C"/>
    <w:lvl w:ilvl="0" w:tplc="7506CFA6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91779E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769203">
    <w:abstractNumId w:val="5"/>
  </w:num>
  <w:num w:numId="2" w16cid:durableId="301010240">
    <w:abstractNumId w:val="6"/>
  </w:num>
  <w:num w:numId="3" w16cid:durableId="1538080296">
    <w:abstractNumId w:val="0"/>
  </w:num>
  <w:num w:numId="4" w16cid:durableId="1880391144">
    <w:abstractNumId w:val="1"/>
  </w:num>
  <w:num w:numId="5" w16cid:durableId="1367943608">
    <w:abstractNumId w:val="9"/>
  </w:num>
  <w:num w:numId="6" w16cid:durableId="2131363445">
    <w:abstractNumId w:val="8"/>
  </w:num>
  <w:num w:numId="7" w16cid:durableId="150215405">
    <w:abstractNumId w:val="4"/>
  </w:num>
  <w:num w:numId="8" w16cid:durableId="1635063168">
    <w:abstractNumId w:val="7"/>
  </w:num>
  <w:num w:numId="9" w16cid:durableId="1349336236">
    <w:abstractNumId w:val="11"/>
  </w:num>
  <w:num w:numId="10" w16cid:durableId="993409791">
    <w:abstractNumId w:val="3"/>
  </w:num>
  <w:num w:numId="11" w16cid:durableId="16781947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96322161">
    <w:abstractNumId w:val="2"/>
  </w:num>
  <w:num w:numId="13" w16cid:durableId="886840985">
    <w:abstractNumId w:val="13"/>
  </w:num>
  <w:num w:numId="14" w16cid:durableId="1355229984">
    <w:abstractNumId w:val="14"/>
  </w:num>
  <w:num w:numId="15" w16cid:durableId="12787570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402FB"/>
    <w:rsid w:val="000404A5"/>
    <w:rsid w:val="000416F4"/>
    <w:rsid w:val="00056710"/>
    <w:rsid w:val="00056FDB"/>
    <w:rsid w:val="00061CAB"/>
    <w:rsid w:val="00070035"/>
    <w:rsid w:val="0007444D"/>
    <w:rsid w:val="000A1764"/>
    <w:rsid w:val="000D2D49"/>
    <w:rsid w:val="000D5F5D"/>
    <w:rsid w:val="00102E49"/>
    <w:rsid w:val="00106BA6"/>
    <w:rsid w:val="00106D0C"/>
    <w:rsid w:val="00114FEC"/>
    <w:rsid w:val="00122E8B"/>
    <w:rsid w:val="001245ED"/>
    <w:rsid w:val="0013544D"/>
    <w:rsid w:val="00166D2A"/>
    <w:rsid w:val="0017038D"/>
    <w:rsid w:val="00170443"/>
    <w:rsid w:val="0017134F"/>
    <w:rsid w:val="00173FE8"/>
    <w:rsid w:val="00176742"/>
    <w:rsid w:val="001803F6"/>
    <w:rsid w:val="00183754"/>
    <w:rsid w:val="001842F6"/>
    <w:rsid w:val="001A1E6A"/>
    <w:rsid w:val="001D53EF"/>
    <w:rsid w:val="001D5846"/>
    <w:rsid w:val="001E18E4"/>
    <w:rsid w:val="001E260E"/>
    <w:rsid w:val="001E7E37"/>
    <w:rsid w:val="00205832"/>
    <w:rsid w:val="00207D76"/>
    <w:rsid w:val="002107CF"/>
    <w:rsid w:val="0021756F"/>
    <w:rsid w:val="00220B7D"/>
    <w:rsid w:val="00231CB0"/>
    <w:rsid w:val="00234763"/>
    <w:rsid w:val="0025167C"/>
    <w:rsid w:val="0025592C"/>
    <w:rsid w:val="002608FA"/>
    <w:rsid w:val="00264245"/>
    <w:rsid w:val="00264F5F"/>
    <w:rsid w:val="00283BE5"/>
    <w:rsid w:val="002848D7"/>
    <w:rsid w:val="0028492D"/>
    <w:rsid w:val="0028552C"/>
    <w:rsid w:val="00296736"/>
    <w:rsid w:val="002A1B50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90A4B"/>
    <w:rsid w:val="003B37B0"/>
    <w:rsid w:val="003C56C8"/>
    <w:rsid w:val="003D6A3B"/>
    <w:rsid w:val="004027D7"/>
    <w:rsid w:val="004039D3"/>
    <w:rsid w:val="004067D9"/>
    <w:rsid w:val="0041062D"/>
    <w:rsid w:val="0041281C"/>
    <w:rsid w:val="00427FCD"/>
    <w:rsid w:val="00430BE7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B4FE6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662AB"/>
    <w:rsid w:val="00572FD3"/>
    <w:rsid w:val="005737C2"/>
    <w:rsid w:val="005765DE"/>
    <w:rsid w:val="0059197F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4CDB"/>
    <w:rsid w:val="006C6AEF"/>
    <w:rsid w:val="006C6F10"/>
    <w:rsid w:val="006D0792"/>
    <w:rsid w:val="006E6729"/>
    <w:rsid w:val="006F09D0"/>
    <w:rsid w:val="00700072"/>
    <w:rsid w:val="00710E07"/>
    <w:rsid w:val="0071740E"/>
    <w:rsid w:val="00720B4F"/>
    <w:rsid w:val="00730461"/>
    <w:rsid w:val="0073072B"/>
    <w:rsid w:val="0073372E"/>
    <w:rsid w:val="007458E0"/>
    <w:rsid w:val="00746A91"/>
    <w:rsid w:val="007614D5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630A"/>
    <w:rsid w:val="007E70B1"/>
    <w:rsid w:val="007F7B6A"/>
    <w:rsid w:val="008057DB"/>
    <w:rsid w:val="00810EBB"/>
    <w:rsid w:val="0081778B"/>
    <w:rsid w:val="00832404"/>
    <w:rsid w:val="0083708D"/>
    <w:rsid w:val="00840F10"/>
    <w:rsid w:val="0085230A"/>
    <w:rsid w:val="00852D37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2AC9"/>
    <w:rsid w:val="009A3B68"/>
    <w:rsid w:val="009A5CB0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6963"/>
    <w:rsid w:val="00A24837"/>
    <w:rsid w:val="00A40563"/>
    <w:rsid w:val="00A41BDE"/>
    <w:rsid w:val="00A51C66"/>
    <w:rsid w:val="00A6346F"/>
    <w:rsid w:val="00A64234"/>
    <w:rsid w:val="00A71382"/>
    <w:rsid w:val="00A86BDF"/>
    <w:rsid w:val="00A916E0"/>
    <w:rsid w:val="00A920EC"/>
    <w:rsid w:val="00AA455F"/>
    <w:rsid w:val="00AB0E15"/>
    <w:rsid w:val="00AB1C29"/>
    <w:rsid w:val="00AB765C"/>
    <w:rsid w:val="00AC2359"/>
    <w:rsid w:val="00AC602D"/>
    <w:rsid w:val="00AD04CA"/>
    <w:rsid w:val="00AE1837"/>
    <w:rsid w:val="00AE3FED"/>
    <w:rsid w:val="00AF1288"/>
    <w:rsid w:val="00AF172C"/>
    <w:rsid w:val="00AF1F61"/>
    <w:rsid w:val="00AF2921"/>
    <w:rsid w:val="00B07B2A"/>
    <w:rsid w:val="00B134B9"/>
    <w:rsid w:val="00B201F4"/>
    <w:rsid w:val="00B24AEC"/>
    <w:rsid w:val="00B30CE8"/>
    <w:rsid w:val="00B41A7A"/>
    <w:rsid w:val="00B5513B"/>
    <w:rsid w:val="00B562ED"/>
    <w:rsid w:val="00B63B35"/>
    <w:rsid w:val="00B67569"/>
    <w:rsid w:val="00B71925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BE0E86"/>
    <w:rsid w:val="00BF2F66"/>
    <w:rsid w:val="00C01D59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934D6"/>
    <w:rsid w:val="00CA002A"/>
    <w:rsid w:val="00CA15B3"/>
    <w:rsid w:val="00CA235C"/>
    <w:rsid w:val="00CA2721"/>
    <w:rsid w:val="00CC1580"/>
    <w:rsid w:val="00CC21B7"/>
    <w:rsid w:val="00CE1744"/>
    <w:rsid w:val="00CF5DB7"/>
    <w:rsid w:val="00D23E7E"/>
    <w:rsid w:val="00D32ADD"/>
    <w:rsid w:val="00D3433D"/>
    <w:rsid w:val="00D40B2E"/>
    <w:rsid w:val="00D50CFD"/>
    <w:rsid w:val="00D5323F"/>
    <w:rsid w:val="00D564F7"/>
    <w:rsid w:val="00D61179"/>
    <w:rsid w:val="00D62C74"/>
    <w:rsid w:val="00D640FE"/>
    <w:rsid w:val="00D70082"/>
    <w:rsid w:val="00D906F0"/>
    <w:rsid w:val="00DA05DF"/>
    <w:rsid w:val="00DA320A"/>
    <w:rsid w:val="00DB622D"/>
    <w:rsid w:val="00DC3C39"/>
    <w:rsid w:val="00DD07D6"/>
    <w:rsid w:val="00DD1977"/>
    <w:rsid w:val="00DE5A5E"/>
    <w:rsid w:val="00DF3063"/>
    <w:rsid w:val="00DF54BC"/>
    <w:rsid w:val="00E00CCA"/>
    <w:rsid w:val="00E2013B"/>
    <w:rsid w:val="00E22D39"/>
    <w:rsid w:val="00E47930"/>
    <w:rsid w:val="00E557EA"/>
    <w:rsid w:val="00E602AC"/>
    <w:rsid w:val="00E71C25"/>
    <w:rsid w:val="00E835AE"/>
    <w:rsid w:val="00E974FF"/>
    <w:rsid w:val="00EA3309"/>
    <w:rsid w:val="00EA7676"/>
    <w:rsid w:val="00EB6084"/>
    <w:rsid w:val="00EC269E"/>
    <w:rsid w:val="00EC67AE"/>
    <w:rsid w:val="00EE01E9"/>
    <w:rsid w:val="00EE15EE"/>
    <w:rsid w:val="00EE23CF"/>
    <w:rsid w:val="00EF26D6"/>
    <w:rsid w:val="00EF7DF8"/>
    <w:rsid w:val="00F00EA9"/>
    <w:rsid w:val="00F01DF8"/>
    <w:rsid w:val="00F1021B"/>
    <w:rsid w:val="00F12B1F"/>
    <w:rsid w:val="00F45D04"/>
    <w:rsid w:val="00F46A8D"/>
    <w:rsid w:val="00F65AB1"/>
    <w:rsid w:val="00F93FD9"/>
    <w:rsid w:val="00F97457"/>
    <w:rsid w:val="00FA0059"/>
    <w:rsid w:val="00FA3006"/>
    <w:rsid w:val="00FA3DB1"/>
    <w:rsid w:val="00FA6FCA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F6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customStyle="1" w:styleId="TableParagraph">
    <w:name w:val="Table Paragraph"/>
    <w:basedOn w:val="Normalny"/>
    <w:uiPriority w:val="1"/>
    <w:qFormat/>
    <w:rsid w:val="00AB1C29"/>
    <w:pPr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rynqvb">
    <w:name w:val="rynqvb"/>
    <w:basedOn w:val="Domylnaczcionkaakapitu"/>
    <w:rsid w:val="00AB1C29"/>
  </w:style>
  <w:style w:type="character" w:customStyle="1" w:styleId="hwtze">
    <w:name w:val="hwtze"/>
    <w:basedOn w:val="Domylnaczcionkaakapitu"/>
    <w:rsid w:val="00AB1C29"/>
  </w:style>
  <w:style w:type="table" w:styleId="Tabela-Siatka">
    <w:name w:val="Table Grid"/>
    <w:basedOn w:val="Standardowy"/>
    <w:uiPriority w:val="39"/>
    <w:rsid w:val="00284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307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4995A-2D3E-4359-92DB-2164538A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9</Pages>
  <Words>1827</Words>
  <Characters>10963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ZamPub</cp:lastModifiedBy>
  <cp:revision>25</cp:revision>
  <cp:lastPrinted>2019-07-10T20:39:00Z</cp:lastPrinted>
  <dcterms:created xsi:type="dcterms:W3CDTF">2025-10-23T09:06:00Z</dcterms:created>
  <dcterms:modified xsi:type="dcterms:W3CDTF">2025-11-18T10:17:00Z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